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岸电电源上须标示</w:t>
      </w:r>
      <w:r>
        <w:rPr>
          <w:sz w:val="32"/>
          <w:szCs w:val="32"/>
        </w:rPr>
        <w:t>操作</w:t>
      </w:r>
      <w:r>
        <w:rPr>
          <w:rFonts w:hint="eastAsia"/>
          <w:sz w:val="32"/>
          <w:szCs w:val="32"/>
          <w:lang w:eastAsia="zh-CN"/>
        </w:rPr>
        <w:t>流程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：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连接输出电缆；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调出微信小程序；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出示二维码并扫码；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屏幕上选择端口和用电类型；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确认开始用电；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用电完毕后点击停止；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在微信小程序上结算费用；</w:t>
      </w:r>
    </w:p>
    <w:p>
      <w:pPr>
        <w:pStyle w:val="4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取下输出电缆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95079"/>
    <w:multiLevelType w:val="multilevel"/>
    <w:tmpl w:val="6B29507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58D"/>
    <w:rsid w:val="0014058D"/>
    <w:rsid w:val="0089740D"/>
    <w:rsid w:val="00C83634"/>
    <w:rsid w:val="6325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73</Characters>
  <Lines>1</Lines>
  <Paragraphs>1</Paragraphs>
  <TotalTime>5</TotalTime>
  <ScaleCrop>false</ScaleCrop>
  <LinksUpToDate>false</LinksUpToDate>
  <CharactersWithSpaces>84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2019-05-29T04:24:00Z</dcterms:created>
  <dc:creator>yixianlin</dc:creator>
  <cp:lastModifiedBy>user</cp:lastModifiedBy>
  <dcterms:modified xsi:type="dcterms:W3CDTF">2019-05-29T07:21:16Z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