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b w:val="0"/>
          <w:bCs w:val="0"/>
          <w:color w:val="auto"/>
          <w:sz w:val="32"/>
          <w:szCs w:val="32"/>
          <w:highlight w:val="none"/>
          <w:lang w:val="en-US" w:eastAsia="zh-CN"/>
        </w:rPr>
      </w:pPr>
      <w:r>
        <w:rPr>
          <w:rFonts w:hint="eastAsia" w:ascii="CESI黑体-GB2312" w:hAnsi="CESI黑体-GB2312" w:eastAsia="CESI黑体-GB2312" w:cs="CESI黑体-GB2312"/>
          <w:b w:val="0"/>
          <w:bCs w:val="0"/>
          <w:color w:val="auto"/>
          <w:sz w:val="32"/>
          <w:szCs w:val="32"/>
          <w:highlight w:val="none"/>
          <w:lang w:val="en-US" w:eastAsia="zh-CN"/>
        </w:rPr>
        <w:t>附件</w:t>
      </w:r>
    </w:p>
    <w:p>
      <w:pPr>
        <w:jc w:val="center"/>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w:t>
      </w:r>
      <w:r>
        <w:rPr>
          <w:rFonts w:hint="eastAsia" w:ascii="方正小标宋简体" w:hAnsi="方正小标宋简体" w:eastAsia="方正小标宋简体" w:cs="方正小标宋简体"/>
          <w:color w:val="auto"/>
          <w:sz w:val="36"/>
          <w:szCs w:val="36"/>
        </w:rPr>
        <w:t>广东省交通</w:t>
      </w:r>
      <w:bookmarkStart w:id="0" w:name="_GoBack"/>
      <w:bookmarkEnd w:id="0"/>
      <w:r>
        <w:rPr>
          <w:rFonts w:hint="eastAsia" w:ascii="方正小标宋简体" w:hAnsi="方正小标宋简体" w:eastAsia="方正小标宋简体" w:cs="方正小标宋简体"/>
          <w:color w:val="auto"/>
          <w:sz w:val="36"/>
          <w:szCs w:val="36"/>
        </w:rPr>
        <w:t>运输厅关于公路路政</w:t>
      </w:r>
      <w:r>
        <w:rPr>
          <w:rFonts w:hint="eastAsia" w:ascii="方正小标宋简体" w:hAnsi="方正小标宋简体" w:eastAsia="方正小标宋简体" w:cs="方正小标宋简体"/>
          <w:color w:val="auto"/>
          <w:sz w:val="36"/>
          <w:szCs w:val="36"/>
          <w:lang w:val="en-US" w:eastAsia="zh-CN"/>
        </w:rPr>
        <w:t>管理的实施细则</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征求意见稿</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b w:val="0"/>
          <w:bCs w:val="0"/>
          <w:color w:val="auto"/>
          <w:sz w:val="36"/>
          <w:szCs w:val="36"/>
          <w:highlight w:val="none"/>
          <w:lang w:val="en-US" w:eastAsia="zh-CN"/>
        </w:rPr>
        <w:t>》</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网上征求公众意见采纳情况</w:t>
      </w:r>
      <w:r>
        <w:rPr>
          <w:rFonts w:hint="eastAsia" w:ascii="方正小标宋简体" w:hAnsi="方正小标宋简体" w:eastAsia="方正小标宋简体" w:cs="方正小标宋简体"/>
          <w:b w:val="0"/>
          <w:bCs w:val="0"/>
          <w:sz w:val="36"/>
          <w:szCs w:val="36"/>
          <w:lang w:val="en-US" w:eastAsia="zh-CN"/>
        </w:rPr>
        <w:t>汇总表</w:t>
      </w:r>
    </w:p>
    <w:tbl>
      <w:tblPr>
        <w:tblStyle w:val="11"/>
        <w:tblpPr w:leftFromText="180" w:rightFromText="180" w:vertAnchor="text" w:horzAnchor="page" w:tblpX="1461" w:tblpY="297"/>
        <w:tblOverlap w:val="never"/>
        <w:tblW w:w="14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50"/>
        <w:gridCol w:w="1300"/>
        <w:gridCol w:w="6167"/>
        <w:gridCol w:w="1383"/>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lang w:val="en-US" w:eastAsia="zh-CN"/>
              </w:rPr>
              <w:t>序号</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公众意见</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条款</w:t>
            </w: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rPr>
              <w:t>修改意见或建议</w:t>
            </w:r>
          </w:p>
        </w:tc>
        <w:tc>
          <w:tcPr>
            <w:tcW w:w="1383" w:type="dxa"/>
            <w:vAlign w:val="center"/>
          </w:tcPr>
          <w:p>
            <w:pPr>
              <w:pStyle w:val="2"/>
              <w:ind w:left="0" w:leftChars="0" w:firstLine="0" w:firstLineChars="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sz w:val="28"/>
                <w:szCs w:val="28"/>
              </w:rPr>
              <w:t>修改理由</w:t>
            </w: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秋</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路政巡查和管理公路两侧建筑控制区职能已根据本次机构改革由公路事务中心划转交通运输局，现厅又叫公路事务中心行使？而且与单位的机构职能编制规定不相符啊？这如何是好？</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采纳，已综合修改。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刘先生</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巡查建议包括乡村道路，县级公路等等，大基础设施我们广东还比较重视，但是广大乡村道路，县道迟迟没有动工，或者一拖就是30—50年，小地方不作为，不敢作为，或者地方部门不作为现象还是比较突出比如：潮州市至梅州市丰顺县留隍镇沿韩江西边公路县道，一拖拉就是30多年，梅州侧开通快十年了，潮州侧则迟迟不动工，各种理由，韩江西岸群众交通仍然出于原始社会状态，还恳请上级领导视察推动落实。</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color w:val="auto"/>
                <w:sz w:val="24"/>
                <w:szCs w:val="24"/>
                <w:lang w:val="en-US" w:eastAsia="zh-CN"/>
              </w:rPr>
            </w:pPr>
          </w:p>
          <w:p>
            <w:pPr>
              <w:pStyle w:val="2"/>
              <w:ind w:left="0" w:leftChars="0" w:firstLine="480" w:firstLineChars="20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采纳，该建议不属于本次征求意见的内容，建议协调相关部门督导落实。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陈子墨</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高速公路收费站收费车道上，收费亭顶上的灯箱式广告牌，是否需要办理设置许可？</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采纳，按照现行法律规定，高速公路两侧广告标牌设施的管理模式由“规划—审批—设置”改为“规划—设置”，取消了审批环节，另高速公路两侧（含</w:t>
            </w:r>
            <w:r>
              <w:rPr>
                <w:rFonts w:hint="eastAsia" w:ascii="仿宋_GB2312" w:hAnsi="仿宋_GB2312" w:eastAsia="仿宋_GB2312" w:cs="仿宋_GB2312"/>
                <w:b w:val="0"/>
                <w:bCs w:val="0"/>
                <w:color w:val="auto"/>
                <w:sz w:val="24"/>
                <w:szCs w:val="24"/>
                <w:highlight w:val="none"/>
                <w:lang w:val="en-US" w:eastAsia="zh-CN"/>
              </w:rPr>
              <w:t>高速公路收费站收费车道上、收费亭顶上）不规划灯箱式广告牌。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路人</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本人为茂名市下辖县级市交通运输局路政管理股工作人员，主要结合本地区的情况对征求意见：第四条【路政管理职责】中的省、市、县公路机构承担路政巡查---等工作有不同意见，茂名地区交通局及县级交通局均设审批服务科（股），执法权和许可权都不在路政科（股），现有的路政科（股）如再不承担具体路政业务，市局、县局路政科（股）是否还有存在的必要？现在县级交通局根据地方党委编办的三定方案正在接收公路部门划转过来的人员及开展巡查工作，而且地方各单位行使何种权力是由地方党委编办决定的，此细则将会产生政策性矛盾。又如装载警灯的路政专用车继续交由公路事务中心使用也和去行政化的改革不符。综上，细则应确定路政巡查---等工作由辖区交通运输主管部门路政队伍负责，交通主管部门也可委托公路管理机构承担。</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采纳，已综合修改。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Edward</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请问第二十条中的这一款：“推行小型涉路施工活动承诺制及免提交《保障公路、公路附属设施质量和安全的技术评价报告》，切实提高许可效率和服务水平。”中的小型涉路活动有没有明确哪些属于小型涉路活动？</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采纳，在即将修订完善的《广东省交通运输厅关于公路路政许可的管理办法》（规范性文件）中具体细化明确。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135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梦溪</w:t>
            </w:r>
          </w:p>
        </w:tc>
        <w:tc>
          <w:tcPr>
            <w:tcW w:w="1300"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rPr>
            </w:pPr>
          </w:p>
        </w:tc>
        <w:tc>
          <w:tcPr>
            <w:tcW w:w="616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高速公路经营管理单位自接到申请人书面征求意见函起，应当在14个工作日内出具审核意见，该审核意见为最终审核意见”应明确如高速未按时或者故意拖延回复征求意见函的，许可申办人可直接申报路政许可；</w:t>
            </w:r>
          </w:p>
          <w:p>
            <w:pPr>
              <w:keepNext w:val="0"/>
              <w:keepLines w:val="0"/>
              <w:pageBreakBefore w:val="0"/>
              <w:widowControl w:val="0"/>
              <w:kinsoku/>
              <w:wordWrap/>
              <w:overflowPunct/>
              <w:topLinePunct w:val="0"/>
              <w:autoSpaceDE/>
              <w:autoSpaceDN/>
              <w:bidi w:val="0"/>
              <w:snapToGrid/>
              <w:spacing w:line="400" w:lineRule="exact"/>
              <w:ind w:left="0" w:leftChars="0" w:right="0" w:rightChars="0"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2.应明确高速禁止指定第三方技术咨询单位，还有像“广东华路交通科技有限公司”作为“广东交通集团有限公司”的子公司，存在利益联系，不能作为第三方技术咨询单位出安评报告。</w:t>
            </w:r>
          </w:p>
        </w:tc>
        <w:tc>
          <w:tcPr>
            <w:tcW w:w="1383"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eastAsia="zh-CN"/>
              </w:rPr>
            </w:pPr>
          </w:p>
        </w:tc>
        <w:tc>
          <w:tcPr>
            <w:tcW w:w="3007" w:type="dxa"/>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采纳，已综合修改。</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华文仿宋" w:hAnsi="华文仿宋" w:eastAsia="华文仿宋" w:cs="华文仿宋"/>
          <w:b w:val="0"/>
          <w:bCs w:val="0"/>
          <w:sz w:val="24"/>
          <w:szCs w:val="24"/>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B0B"/>
    <w:rsid w:val="002B07F3"/>
    <w:rsid w:val="00492CA5"/>
    <w:rsid w:val="01423521"/>
    <w:rsid w:val="01BD686F"/>
    <w:rsid w:val="02281288"/>
    <w:rsid w:val="02670BF4"/>
    <w:rsid w:val="0290652D"/>
    <w:rsid w:val="029258D5"/>
    <w:rsid w:val="02BD5316"/>
    <w:rsid w:val="030C672E"/>
    <w:rsid w:val="04663221"/>
    <w:rsid w:val="051414E1"/>
    <w:rsid w:val="064F14E1"/>
    <w:rsid w:val="06664333"/>
    <w:rsid w:val="07734033"/>
    <w:rsid w:val="07BE2DB5"/>
    <w:rsid w:val="08712F0D"/>
    <w:rsid w:val="08DE5001"/>
    <w:rsid w:val="0A21416C"/>
    <w:rsid w:val="0ADB738A"/>
    <w:rsid w:val="0BBB2B2A"/>
    <w:rsid w:val="0C577BDD"/>
    <w:rsid w:val="0C7C482C"/>
    <w:rsid w:val="0CCA1954"/>
    <w:rsid w:val="0D00121E"/>
    <w:rsid w:val="0D094FC2"/>
    <w:rsid w:val="0E503BF4"/>
    <w:rsid w:val="0E5C12A5"/>
    <w:rsid w:val="0F624A56"/>
    <w:rsid w:val="0FE47F0F"/>
    <w:rsid w:val="107B3C99"/>
    <w:rsid w:val="10B50BFF"/>
    <w:rsid w:val="11375971"/>
    <w:rsid w:val="11774B20"/>
    <w:rsid w:val="11DF5ED7"/>
    <w:rsid w:val="12376AB4"/>
    <w:rsid w:val="139A64C6"/>
    <w:rsid w:val="142A2D71"/>
    <w:rsid w:val="14A27A62"/>
    <w:rsid w:val="15534B6E"/>
    <w:rsid w:val="15F61801"/>
    <w:rsid w:val="165D0A3A"/>
    <w:rsid w:val="166C50C4"/>
    <w:rsid w:val="16C02B1E"/>
    <w:rsid w:val="172D61B1"/>
    <w:rsid w:val="18204ADE"/>
    <w:rsid w:val="188B43C2"/>
    <w:rsid w:val="18D1567B"/>
    <w:rsid w:val="191A3262"/>
    <w:rsid w:val="19E56FFB"/>
    <w:rsid w:val="1A3B1D5B"/>
    <w:rsid w:val="1BC048D2"/>
    <w:rsid w:val="1BD9510B"/>
    <w:rsid w:val="1C2C4670"/>
    <w:rsid w:val="1C477BC9"/>
    <w:rsid w:val="1CA16E87"/>
    <w:rsid w:val="1CAA586F"/>
    <w:rsid w:val="1E025689"/>
    <w:rsid w:val="1EC34848"/>
    <w:rsid w:val="201E056F"/>
    <w:rsid w:val="202925F6"/>
    <w:rsid w:val="21AC01B4"/>
    <w:rsid w:val="21F01B55"/>
    <w:rsid w:val="220065BF"/>
    <w:rsid w:val="221C61A6"/>
    <w:rsid w:val="22A06AE4"/>
    <w:rsid w:val="242E3208"/>
    <w:rsid w:val="24FC4A01"/>
    <w:rsid w:val="261A6E36"/>
    <w:rsid w:val="26480B59"/>
    <w:rsid w:val="26E628A9"/>
    <w:rsid w:val="273D20B1"/>
    <w:rsid w:val="281F7FDC"/>
    <w:rsid w:val="285E3F25"/>
    <w:rsid w:val="296C17E0"/>
    <w:rsid w:val="29AB3BD5"/>
    <w:rsid w:val="29D67864"/>
    <w:rsid w:val="2AF97BA5"/>
    <w:rsid w:val="2B015F89"/>
    <w:rsid w:val="2B1007D4"/>
    <w:rsid w:val="2BE37F43"/>
    <w:rsid w:val="2C3745A8"/>
    <w:rsid w:val="2C446B78"/>
    <w:rsid w:val="2D147392"/>
    <w:rsid w:val="2D2E3CAD"/>
    <w:rsid w:val="2D484294"/>
    <w:rsid w:val="2D534E22"/>
    <w:rsid w:val="2D566498"/>
    <w:rsid w:val="2DB16B1D"/>
    <w:rsid w:val="2E31793B"/>
    <w:rsid w:val="2F74024D"/>
    <w:rsid w:val="2F8909BF"/>
    <w:rsid w:val="30B20F50"/>
    <w:rsid w:val="315321F7"/>
    <w:rsid w:val="31692CC6"/>
    <w:rsid w:val="346F5B58"/>
    <w:rsid w:val="354424E9"/>
    <w:rsid w:val="356A0055"/>
    <w:rsid w:val="358D1C0C"/>
    <w:rsid w:val="35E34327"/>
    <w:rsid w:val="35E35ADD"/>
    <w:rsid w:val="361F42AE"/>
    <w:rsid w:val="36605216"/>
    <w:rsid w:val="368C113A"/>
    <w:rsid w:val="36A12797"/>
    <w:rsid w:val="36EE37A8"/>
    <w:rsid w:val="37F54C52"/>
    <w:rsid w:val="3912288A"/>
    <w:rsid w:val="3A125728"/>
    <w:rsid w:val="3A24596C"/>
    <w:rsid w:val="3AB014CD"/>
    <w:rsid w:val="3AC12E31"/>
    <w:rsid w:val="3AC51CA2"/>
    <w:rsid w:val="3AFB42D3"/>
    <w:rsid w:val="3B4D13FE"/>
    <w:rsid w:val="3B51720E"/>
    <w:rsid w:val="3C562A64"/>
    <w:rsid w:val="3C82696E"/>
    <w:rsid w:val="3C9D1146"/>
    <w:rsid w:val="3D045589"/>
    <w:rsid w:val="3D803B68"/>
    <w:rsid w:val="3FC919DC"/>
    <w:rsid w:val="401B4BE9"/>
    <w:rsid w:val="40277EA6"/>
    <w:rsid w:val="4039423D"/>
    <w:rsid w:val="40DB6FCD"/>
    <w:rsid w:val="40DC064D"/>
    <w:rsid w:val="40FA3D19"/>
    <w:rsid w:val="42043D2D"/>
    <w:rsid w:val="42840DF5"/>
    <w:rsid w:val="429E4FBC"/>
    <w:rsid w:val="43747086"/>
    <w:rsid w:val="45001035"/>
    <w:rsid w:val="456A35EE"/>
    <w:rsid w:val="46146965"/>
    <w:rsid w:val="469C5CAE"/>
    <w:rsid w:val="479A0702"/>
    <w:rsid w:val="487C0EE2"/>
    <w:rsid w:val="4A3F54B1"/>
    <w:rsid w:val="4A501292"/>
    <w:rsid w:val="4A601201"/>
    <w:rsid w:val="4A9B5673"/>
    <w:rsid w:val="4C577BF2"/>
    <w:rsid w:val="4CE74B52"/>
    <w:rsid w:val="4D403805"/>
    <w:rsid w:val="4D830BB2"/>
    <w:rsid w:val="4D8F1137"/>
    <w:rsid w:val="4DAB2A36"/>
    <w:rsid w:val="4FE97690"/>
    <w:rsid w:val="5034430C"/>
    <w:rsid w:val="50B15060"/>
    <w:rsid w:val="50E86D65"/>
    <w:rsid w:val="510E688B"/>
    <w:rsid w:val="51DC3442"/>
    <w:rsid w:val="52AE1BCB"/>
    <w:rsid w:val="53D561B3"/>
    <w:rsid w:val="53E70516"/>
    <w:rsid w:val="5466445E"/>
    <w:rsid w:val="54980E01"/>
    <w:rsid w:val="54FE0C5E"/>
    <w:rsid w:val="55BD33E6"/>
    <w:rsid w:val="570A3A07"/>
    <w:rsid w:val="58083759"/>
    <w:rsid w:val="5977443E"/>
    <w:rsid w:val="59A70F12"/>
    <w:rsid w:val="5A112808"/>
    <w:rsid w:val="5AF74357"/>
    <w:rsid w:val="5B2748BC"/>
    <w:rsid w:val="5BD73BBF"/>
    <w:rsid w:val="5C103189"/>
    <w:rsid w:val="5CFD1C6E"/>
    <w:rsid w:val="5E614715"/>
    <w:rsid w:val="5EC52FA7"/>
    <w:rsid w:val="5EF06527"/>
    <w:rsid w:val="603D6D12"/>
    <w:rsid w:val="6046374F"/>
    <w:rsid w:val="605B57AC"/>
    <w:rsid w:val="6104272E"/>
    <w:rsid w:val="6181294A"/>
    <w:rsid w:val="62740348"/>
    <w:rsid w:val="630209CE"/>
    <w:rsid w:val="630E07DE"/>
    <w:rsid w:val="63197AAE"/>
    <w:rsid w:val="644E76A1"/>
    <w:rsid w:val="64744831"/>
    <w:rsid w:val="647C2F73"/>
    <w:rsid w:val="64C825F0"/>
    <w:rsid w:val="6512288C"/>
    <w:rsid w:val="651937AD"/>
    <w:rsid w:val="6609247C"/>
    <w:rsid w:val="66DC1498"/>
    <w:rsid w:val="6711729E"/>
    <w:rsid w:val="6747555F"/>
    <w:rsid w:val="67AB5283"/>
    <w:rsid w:val="67CD27CD"/>
    <w:rsid w:val="67D666AF"/>
    <w:rsid w:val="67E7279B"/>
    <w:rsid w:val="680776D4"/>
    <w:rsid w:val="68C018F5"/>
    <w:rsid w:val="690561DE"/>
    <w:rsid w:val="69063BFE"/>
    <w:rsid w:val="69096C51"/>
    <w:rsid w:val="698F319C"/>
    <w:rsid w:val="6A922AC8"/>
    <w:rsid w:val="6B5008CA"/>
    <w:rsid w:val="6DB2029D"/>
    <w:rsid w:val="6E435D47"/>
    <w:rsid w:val="6ED5509E"/>
    <w:rsid w:val="6EF30A9B"/>
    <w:rsid w:val="6F3A3B1B"/>
    <w:rsid w:val="6F8529FD"/>
    <w:rsid w:val="6FAF45F0"/>
    <w:rsid w:val="6FD97AA2"/>
    <w:rsid w:val="70004073"/>
    <w:rsid w:val="71AC0C6C"/>
    <w:rsid w:val="71BB654F"/>
    <w:rsid w:val="71E85C79"/>
    <w:rsid w:val="71EA4FF3"/>
    <w:rsid w:val="72643064"/>
    <w:rsid w:val="726547B4"/>
    <w:rsid w:val="72710038"/>
    <w:rsid w:val="72A735C6"/>
    <w:rsid w:val="72DF1467"/>
    <w:rsid w:val="730232F0"/>
    <w:rsid w:val="74003D89"/>
    <w:rsid w:val="74332827"/>
    <w:rsid w:val="748624C9"/>
    <w:rsid w:val="751C2400"/>
    <w:rsid w:val="75EA3F7A"/>
    <w:rsid w:val="7612015C"/>
    <w:rsid w:val="76CF1E4F"/>
    <w:rsid w:val="7725348F"/>
    <w:rsid w:val="77D11F1E"/>
    <w:rsid w:val="77EC3AA8"/>
    <w:rsid w:val="78C74F14"/>
    <w:rsid w:val="78FFFAF3"/>
    <w:rsid w:val="79A755A2"/>
    <w:rsid w:val="79AE5E55"/>
    <w:rsid w:val="7A4E3A71"/>
    <w:rsid w:val="7B087D03"/>
    <w:rsid w:val="7B5C68AB"/>
    <w:rsid w:val="7BC670A6"/>
    <w:rsid w:val="7BF26798"/>
    <w:rsid w:val="7C541028"/>
    <w:rsid w:val="7CC37E9C"/>
    <w:rsid w:val="7F0F6D13"/>
    <w:rsid w:val="7F336CAB"/>
    <w:rsid w:val="FFDBC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hint="default" w:ascii="Times New Roman" w:hAnsi="Times New Roman" w:cs="Times New Roman"/>
      <w:sz w:val="32"/>
      <w:szCs w:val="24"/>
    </w:rPr>
  </w:style>
  <w:style w:type="paragraph" w:styleId="4">
    <w:name w:val="Normal Indent"/>
    <w:basedOn w:val="1"/>
    <w:qFormat/>
    <w:uiPriority w:val="0"/>
    <w:pPr>
      <w:ind w:firstLine="420" w:firstLineChars="200"/>
    </w:pPr>
    <w:rPr>
      <w:rFonts w:hint="default" w:ascii="Times New Roman" w:hAnsi="Times New Roman" w:cs="Times New Roman"/>
      <w:sz w:val="32"/>
      <w:szCs w:val="24"/>
    </w:rPr>
  </w:style>
  <w:style w:type="paragraph" w:styleId="5">
    <w:name w:val="Body Text"/>
    <w:basedOn w:val="1"/>
    <w:qFormat/>
    <w:uiPriority w:val="0"/>
    <w:pPr>
      <w:spacing w:before="0" w:after="140" w:line="276" w:lineRule="auto"/>
    </w:pPr>
  </w:style>
  <w:style w:type="paragraph" w:styleId="6">
    <w:name w:val="Plain Text"/>
    <w:basedOn w:val="1"/>
    <w:qFormat/>
    <w:uiPriority w:val="0"/>
    <w:pPr>
      <w:widowControl w:val="0"/>
      <w:jc w:val="both"/>
    </w:pPr>
    <w:rPr>
      <w:rFonts w:ascii="宋体" w:hAnsi="Courier New" w:eastAsia="宋体" w:cs="宋体"/>
      <w:kern w:val="2"/>
      <w:sz w:val="32"/>
      <w:szCs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正文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5">
    <w:name w:val="正文 New"/>
    <w:next w:val="16"/>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16">
    <w:name w:val="正文缩进 New"/>
    <w:basedOn w:val="15"/>
    <w:qFormat/>
    <w:uiPriority w:val="0"/>
    <w:pPr>
      <w:ind w:firstLine="420" w:firstLineChars="200"/>
    </w:pPr>
    <w:rPr>
      <w:rFonts w:ascii="Times New Roman" w:hAnsi="Times New Roman"/>
      <w:sz w:val="32"/>
      <w:szCs w:val="24"/>
    </w:rPr>
  </w:style>
  <w:style w:type="paragraph" w:customStyle="1" w:styleId="17">
    <w:name w:val="正文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8">
    <w:name w:val="正文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9">
    <w:name w:val="正文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0">
    <w:name w:val="正文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1">
    <w:name w:val="p0"/>
    <w:basedOn w:val="22"/>
    <w:qFormat/>
    <w:uiPriority w:val="0"/>
    <w:pPr>
      <w:widowControl/>
    </w:pPr>
    <w:rPr>
      <w:rFonts w:ascii="Calibri" w:hAnsi="Calibri" w:cs="宋体"/>
      <w:kern w:val="0"/>
      <w:szCs w:val="21"/>
    </w:rPr>
  </w:style>
  <w:style w:type="paragraph" w:customStyle="1" w:styleId="22">
    <w:name w:val="正文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3">
    <w:name w:val="正文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5">
    <w:name w:val="正文 New New New New"/>
    <w:next w:val="26"/>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26">
    <w:name w:val="正文缩进 New New New"/>
    <w:basedOn w:val="25"/>
    <w:qFormat/>
    <w:uiPriority w:val="0"/>
    <w:pPr>
      <w:ind w:firstLine="420" w:firstLineChars="200"/>
    </w:pPr>
    <w:rPr>
      <w:rFonts w:ascii="Times New Roman" w:hAnsi="Times New Roman"/>
      <w:sz w:val="32"/>
      <w:szCs w:val="24"/>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dc:creator>
  <cp:lastModifiedBy>greatwall</cp:lastModifiedBy>
  <cp:lastPrinted>2021-12-23T23:50:00Z</cp:lastPrinted>
  <dcterms:modified xsi:type="dcterms:W3CDTF">2022-07-01T11:27:35Z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72CD86DB58004783AD1B810507DF6353</vt:lpwstr>
  </property>
</Properties>
</file>