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4"/>
        <w:ind w:firstLine="0" w:firstLineChars="0"/>
        <w:rPr>
          <w:rFonts w:ascii="仿宋_GB2312" w:hAnsi="仿宋_GB2312" w:eastAsia="仿宋_GB2312" w:cs="仿宋_GB2312"/>
          <w:sz w:val="44"/>
          <w:szCs w:val="44"/>
        </w:rPr>
      </w:pPr>
    </w:p>
    <w:p>
      <w:pPr>
        <w:pStyle w:val="24"/>
        <w:ind w:firstLine="0" w:firstLineChars="0"/>
        <w:rPr>
          <w:rFonts w:ascii="仿宋_GB2312" w:hAnsi="仿宋_GB2312" w:eastAsia="仿宋_GB2312" w:cs="仿宋_GB2312"/>
          <w:sz w:val="44"/>
          <w:szCs w:val="44"/>
        </w:rPr>
      </w:pPr>
    </w:p>
    <w:p>
      <w:pPr>
        <w:pStyle w:val="24"/>
        <w:ind w:firstLine="0" w:firstLineChars="0"/>
        <w:rPr>
          <w:rFonts w:ascii="仿宋_GB2312" w:hAnsi="仿宋_GB2312" w:eastAsia="仿宋_GB2312" w:cs="仿宋_GB2312"/>
          <w:sz w:val="44"/>
          <w:szCs w:val="44"/>
        </w:rPr>
      </w:pPr>
    </w:p>
    <w:p>
      <w:pPr>
        <w:pStyle w:val="24"/>
        <w:ind w:firstLine="0" w:firstLineChars="0"/>
        <w:rPr>
          <w:rFonts w:ascii="仿宋_GB2312" w:hAnsi="仿宋_GB2312" w:eastAsia="仿宋_GB2312" w:cs="仿宋_GB2312"/>
          <w:b w:val="0"/>
          <w:bCs w:val="0"/>
          <w:sz w:val="72"/>
          <w:szCs w:val="72"/>
        </w:rPr>
      </w:pPr>
      <w:r>
        <w:rPr>
          <w:rFonts w:hint="eastAsia" w:ascii="仿宋_GB2312" w:hAnsi="仿宋_GB2312" w:eastAsia="仿宋_GB2312" w:cs="仿宋_GB2312"/>
          <w:b w:val="0"/>
          <w:bCs w:val="0"/>
          <w:sz w:val="72"/>
          <w:szCs w:val="72"/>
        </w:rPr>
        <w:t>广东省高速公路服务区</w:t>
      </w:r>
    </w:p>
    <w:p>
      <w:pPr>
        <w:pStyle w:val="24"/>
        <w:ind w:firstLine="0" w:firstLineChars="0"/>
        <w:rPr>
          <w:rFonts w:ascii="仿宋_GB2312" w:hAnsi="仿宋_GB2312" w:eastAsia="仿宋_GB2312" w:cs="仿宋_GB2312"/>
          <w:b w:val="0"/>
          <w:bCs w:val="0"/>
          <w:sz w:val="72"/>
          <w:szCs w:val="72"/>
        </w:rPr>
      </w:pPr>
      <w:r>
        <w:rPr>
          <w:rFonts w:hint="eastAsia" w:ascii="仿宋_GB2312" w:hAnsi="仿宋_GB2312" w:eastAsia="仿宋_GB2312" w:cs="仿宋_GB2312"/>
          <w:b w:val="0"/>
          <w:bCs w:val="0"/>
          <w:sz w:val="72"/>
          <w:szCs w:val="72"/>
        </w:rPr>
        <w:t>布局规划</w:t>
      </w:r>
    </w:p>
    <w:p>
      <w:pPr>
        <w:spacing w:line="240" w:lineRule="auto"/>
        <w:ind w:firstLine="0" w:firstLineChars="0"/>
        <w:jc w:val="center"/>
        <w:rPr>
          <w:rFonts w:ascii="仿宋_GB2312" w:hAnsi="仿宋_GB2312" w:eastAsia="仿宋_GB2312" w:cs="仿宋_GB2312"/>
          <w:b/>
          <w:bCs/>
          <w:sz w:val="48"/>
          <w:szCs w:val="48"/>
        </w:rPr>
      </w:pPr>
      <w:r>
        <w:rPr>
          <w:rFonts w:hint="eastAsia" w:ascii="仿宋_GB2312" w:hAnsi="仿宋_GB2312" w:eastAsia="仿宋_GB2312" w:cs="仿宋_GB2312"/>
          <w:b/>
          <w:bCs/>
          <w:sz w:val="48"/>
          <w:szCs w:val="48"/>
        </w:rPr>
        <w:t>（2020-2035年）</w:t>
      </w:r>
    </w:p>
    <w:p>
      <w:pPr>
        <w:spacing w:line="240" w:lineRule="auto"/>
        <w:ind w:firstLine="0" w:firstLineChars="0"/>
        <w:jc w:val="center"/>
        <w:rPr>
          <w:rFonts w:ascii="仿宋_GB2312" w:hAnsi="仿宋_GB2312" w:eastAsia="仿宋_GB2312" w:cs="仿宋_GB2312"/>
          <w:b/>
        </w:rPr>
      </w:pPr>
    </w:p>
    <w:p>
      <w:pPr>
        <w:spacing w:line="240" w:lineRule="auto"/>
        <w:ind w:firstLine="0" w:firstLineChars="0"/>
        <w:jc w:val="center"/>
        <w:rPr>
          <w:rFonts w:ascii="仿宋_GB2312" w:hAnsi="仿宋_GB2312" w:eastAsia="仿宋_GB2312" w:cs="仿宋_GB2312"/>
          <w:b/>
        </w:rPr>
      </w:pPr>
      <w:r>
        <w:rPr>
          <w:rFonts w:hint="eastAsia" w:ascii="仿宋_GB2312" w:hAnsi="仿宋_GB2312" w:eastAsia="仿宋_GB2312" w:cs="仿宋_GB2312"/>
          <w:b/>
          <w:sz w:val="36"/>
        </w:rPr>
        <w:t xml:space="preserve"> </w:t>
      </w:r>
    </w:p>
    <w:p>
      <w:pPr>
        <w:spacing w:line="240" w:lineRule="auto"/>
        <w:ind w:firstLine="0" w:firstLineChars="0"/>
        <w:jc w:val="center"/>
        <w:rPr>
          <w:rFonts w:ascii="仿宋_GB2312" w:hAnsi="仿宋_GB2312" w:eastAsia="仿宋_GB2312" w:cs="仿宋_GB2312"/>
          <w:b/>
        </w:rPr>
      </w:pPr>
    </w:p>
    <w:p>
      <w:pPr>
        <w:spacing w:line="240" w:lineRule="auto"/>
        <w:ind w:firstLine="0" w:firstLineChars="0"/>
        <w:jc w:val="center"/>
        <w:rPr>
          <w:rFonts w:ascii="仿宋_GB2312" w:hAnsi="仿宋_GB2312" w:eastAsia="仿宋_GB2312" w:cs="仿宋_GB2312"/>
          <w:b/>
        </w:rPr>
      </w:pPr>
    </w:p>
    <w:p>
      <w:pPr>
        <w:spacing w:line="240" w:lineRule="auto"/>
        <w:ind w:firstLine="0" w:firstLineChars="0"/>
        <w:jc w:val="center"/>
        <w:rPr>
          <w:rFonts w:ascii="仿宋_GB2312" w:hAnsi="仿宋_GB2312" w:eastAsia="仿宋_GB2312" w:cs="仿宋_GB2312"/>
          <w:b/>
        </w:rPr>
      </w:pPr>
    </w:p>
    <w:p>
      <w:pPr>
        <w:spacing w:line="240" w:lineRule="auto"/>
        <w:ind w:firstLine="0" w:firstLineChars="0"/>
        <w:jc w:val="center"/>
        <w:rPr>
          <w:rFonts w:ascii="仿宋_GB2312" w:hAnsi="仿宋_GB2312" w:eastAsia="仿宋_GB2312" w:cs="仿宋_GB2312"/>
          <w:b/>
        </w:rPr>
      </w:pPr>
    </w:p>
    <w:p>
      <w:pPr>
        <w:spacing w:line="240" w:lineRule="auto"/>
        <w:ind w:firstLine="0" w:firstLineChars="0"/>
        <w:jc w:val="center"/>
        <w:rPr>
          <w:rFonts w:ascii="仿宋_GB2312" w:hAnsi="仿宋_GB2312" w:eastAsia="仿宋_GB2312" w:cs="仿宋_GB2312"/>
          <w:b/>
        </w:rPr>
      </w:pPr>
    </w:p>
    <w:p>
      <w:pPr>
        <w:spacing w:line="240" w:lineRule="auto"/>
        <w:ind w:firstLine="0" w:firstLineChars="0"/>
        <w:jc w:val="center"/>
        <w:rPr>
          <w:rFonts w:ascii="仿宋_GB2312" w:hAnsi="仿宋_GB2312" w:eastAsia="仿宋_GB2312" w:cs="仿宋_GB2312"/>
          <w:b/>
        </w:rPr>
      </w:pPr>
    </w:p>
    <w:p>
      <w:pPr>
        <w:ind w:firstLine="0" w:firstLineChars="0"/>
        <w:jc w:val="center"/>
        <w:rPr>
          <w:rFonts w:ascii="仿宋_GB2312" w:hAnsi="仿宋_GB2312" w:eastAsia="仿宋_GB2312" w:cs="仿宋_GB2312"/>
          <w:b/>
          <w:sz w:val="36"/>
        </w:rPr>
      </w:pPr>
    </w:p>
    <w:p>
      <w:pPr>
        <w:ind w:firstLine="0" w:firstLineChars="0"/>
        <w:jc w:val="center"/>
        <w:rPr>
          <w:rFonts w:ascii="仿宋_GB2312" w:hAnsi="仿宋_GB2312" w:eastAsia="仿宋_GB2312" w:cs="仿宋_GB2312"/>
          <w:b/>
          <w:sz w:val="36"/>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b/>
          <w:sz w:val="36"/>
        </w:rPr>
        <w:t>2020年10月</w:t>
      </w:r>
    </w:p>
    <w:sdt>
      <w:sdtPr>
        <w:rPr>
          <w:rFonts w:hint="eastAsia" w:ascii="仿宋_GB2312" w:hAnsi="仿宋_GB2312" w:eastAsia="仿宋_GB2312" w:cs="仿宋_GB2312"/>
          <w:color w:val="auto"/>
          <w:kern w:val="2"/>
          <w:sz w:val="28"/>
          <w:szCs w:val="22"/>
          <w:lang w:val="zh-CN"/>
        </w:rPr>
        <w:id w:val="2002311240"/>
      </w:sdtPr>
      <w:sdtEndPr>
        <w:rPr>
          <w:rFonts w:hint="eastAsia" w:ascii="仿宋_GB2312" w:hAnsi="仿宋_GB2312" w:eastAsia="仿宋_GB2312" w:cs="仿宋_GB2312"/>
          <w:b/>
          <w:bCs/>
          <w:color w:val="auto"/>
          <w:kern w:val="2"/>
          <w:sz w:val="32"/>
          <w:szCs w:val="22"/>
          <w:lang w:val="zh-CN"/>
        </w:rPr>
      </w:sdtEndPr>
      <w:sdtContent>
        <w:p>
          <w:pPr>
            <w:pStyle w:val="50"/>
            <w:spacing w:before="120" w:after="156" w:afterLines="50" w:line="240" w:lineRule="auto"/>
            <w:jc w:val="center"/>
            <w:rPr>
              <w:rFonts w:ascii="仿宋_GB2312" w:hAnsi="仿宋_GB2312" w:eastAsia="仿宋_GB2312" w:cs="仿宋_GB2312"/>
              <w:b/>
              <w:color w:val="auto"/>
              <w:sz w:val="36"/>
            </w:rPr>
          </w:pPr>
          <w:r>
            <w:rPr>
              <w:rFonts w:hint="eastAsia" w:ascii="仿宋_GB2312" w:hAnsi="仿宋_GB2312" w:eastAsia="仿宋_GB2312" w:cs="仿宋_GB2312"/>
              <w:b/>
              <w:color w:val="auto"/>
              <w:sz w:val="36"/>
              <w:lang w:val="zh-CN"/>
            </w:rPr>
            <w:t>目 录</w:t>
          </w:r>
        </w:p>
        <w:p>
          <w:pPr>
            <w:pStyle w:val="20"/>
            <w:tabs>
              <w:tab w:val="right" w:leader="dot" w:pos="8306"/>
              <w:tab w:val="clear" w:pos="8296"/>
            </w:tabs>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TOC \o "2-2" \h \z \t "标题 1,1" </w:instrText>
          </w:r>
          <w:r>
            <w:rPr>
              <w:rFonts w:hint="eastAsia" w:ascii="仿宋_GB2312" w:hAnsi="仿宋_GB2312" w:eastAsia="仿宋_GB2312" w:cs="仿宋_GB2312"/>
            </w:rPr>
            <w:fldChar w:fldCharType="separate"/>
          </w:r>
          <w:r>
            <w:rPr>
              <w:rFonts w:hint="eastAsia" w:ascii="仿宋_GB2312" w:hAnsi="仿宋_GB2312" w:eastAsia="仿宋_GB2312" w:cs="仿宋_GB2312"/>
              <w:szCs w:val="21"/>
            </w:rPr>
            <w:fldChar w:fldCharType="begin"/>
          </w:r>
          <w:r>
            <w:rPr>
              <w:rFonts w:hint="eastAsia" w:ascii="仿宋_GB2312" w:hAnsi="仿宋_GB2312" w:eastAsia="仿宋_GB2312" w:cs="仿宋_GB2312"/>
              <w:szCs w:val="21"/>
            </w:rPr>
            <w:instrText xml:space="preserve"> HYPERLINK \l _Toc12307 </w:instrText>
          </w:r>
          <w:r>
            <w:rPr>
              <w:rFonts w:hint="eastAsia" w:ascii="仿宋_GB2312" w:hAnsi="仿宋_GB2312" w:eastAsia="仿宋_GB2312" w:cs="仿宋_GB2312"/>
              <w:szCs w:val="21"/>
            </w:rPr>
            <w:fldChar w:fldCharType="separate"/>
          </w:r>
          <w:r>
            <w:rPr>
              <w:rFonts w:hint="eastAsia" w:ascii="仿宋_GB2312" w:hAnsi="仿宋_GB2312" w:eastAsia="仿宋_GB2312" w:cs="仿宋_GB2312"/>
              <w:bCs w:val="0"/>
              <w:szCs w:val="32"/>
            </w:rPr>
            <w:t>前 言</w:t>
          </w:r>
          <w:r>
            <w:tab/>
          </w:r>
          <w:r>
            <w:fldChar w:fldCharType="begin"/>
          </w:r>
          <w:r>
            <w:instrText xml:space="preserve"> PAGEREF _Toc12307 </w:instrText>
          </w:r>
          <w:r>
            <w:fldChar w:fldCharType="separate"/>
          </w:r>
          <w:r>
            <w:t>1</w:t>
          </w:r>
          <w:r>
            <w:fldChar w:fldCharType="end"/>
          </w:r>
          <w:r>
            <w:rPr>
              <w:rFonts w:hint="eastAsia" w:ascii="仿宋_GB2312" w:hAnsi="仿宋_GB2312" w:eastAsia="仿宋_GB2312" w:cs="仿宋_GB2312"/>
              <w:szCs w:val="21"/>
            </w:rPr>
            <w:fldChar w:fldCharType="end"/>
          </w:r>
        </w:p>
        <w:p>
          <w:pPr>
            <w:pStyle w:val="20"/>
            <w:tabs>
              <w:tab w:val="right" w:leader="dot" w:pos="8306"/>
              <w:tab w:val="clear" w:pos="8296"/>
            </w:tabs>
          </w:pPr>
          <w:r>
            <w:rPr>
              <w:rFonts w:hint="eastAsia" w:ascii="仿宋_GB2312" w:hAnsi="仿宋_GB2312" w:eastAsia="仿宋_GB2312" w:cs="仿宋_GB2312"/>
              <w:szCs w:val="21"/>
            </w:rPr>
            <w:fldChar w:fldCharType="begin"/>
          </w:r>
          <w:r>
            <w:rPr>
              <w:rFonts w:hint="eastAsia" w:ascii="仿宋_GB2312" w:hAnsi="仿宋_GB2312" w:eastAsia="仿宋_GB2312" w:cs="仿宋_GB2312"/>
              <w:szCs w:val="21"/>
            </w:rPr>
            <w:instrText xml:space="preserve"> HYPERLINK \l _Toc11266 </w:instrText>
          </w:r>
          <w:r>
            <w:rPr>
              <w:rFonts w:hint="eastAsia" w:ascii="仿宋_GB2312" w:hAnsi="仿宋_GB2312" w:eastAsia="仿宋_GB2312" w:cs="仿宋_GB2312"/>
              <w:szCs w:val="21"/>
            </w:rPr>
            <w:fldChar w:fldCharType="separate"/>
          </w:r>
          <w:r>
            <w:rPr>
              <w:rFonts w:hint="eastAsia" w:ascii="黑体" w:hAnsi="黑体" w:cs="黑体"/>
              <w:bCs w:val="0"/>
              <w:szCs w:val="32"/>
            </w:rPr>
            <w:t>一、规划基础</w:t>
          </w:r>
          <w:r>
            <w:tab/>
          </w:r>
          <w:r>
            <w:fldChar w:fldCharType="begin"/>
          </w:r>
          <w:r>
            <w:instrText xml:space="preserve"> PAGEREF _Toc11266 </w:instrText>
          </w:r>
          <w:r>
            <w:fldChar w:fldCharType="separate"/>
          </w:r>
          <w:r>
            <w:t>2</w:t>
          </w:r>
          <w:r>
            <w:fldChar w:fldCharType="end"/>
          </w:r>
          <w:r>
            <w:rPr>
              <w:rFonts w:hint="eastAsia" w:ascii="仿宋_GB2312" w:hAnsi="仿宋_GB2312" w:eastAsia="仿宋_GB2312" w:cs="仿宋_GB2312"/>
              <w:szCs w:val="21"/>
            </w:rPr>
            <w:fldChar w:fldCharType="end"/>
          </w:r>
        </w:p>
        <w:p>
          <w:pPr>
            <w:pStyle w:val="21"/>
            <w:tabs>
              <w:tab w:val="right" w:leader="dot" w:pos="8306"/>
              <w:tab w:val="clear" w:pos="8296"/>
            </w:tabs>
          </w:pPr>
          <w:r>
            <w:rPr>
              <w:rFonts w:hint="eastAsia" w:ascii="仿宋_GB2312" w:hAnsi="仿宋_GB2312" w:eastAsia="仿宋_GB2312" w:cs="仿宋_GB2312"/>
              <w:szCs w:val="21"/>
            </w:rPr>
            <w:fldChar w:fldCharType="begin"/>
          </w:r>
          <w:r>
            <w:rPr>
              <w:rFonts w:hint="eastAsia" w:ascii="仿宋_GB2312" w:hAnsi="仿宋_GB2312" w:eastAsia="仿宋_GB2312" w:cs="仿宋_GB2312"/>
              <w:szCs w:val="21"/>
            </w:rPr>
            <w:instrText xml:space="preserve"> HYPERLINK \l _Toc9266 </w:instrText>
          </w:r>
          <w:r>
            <w:rPr>
              <w:rFonts w:hint="eastAsia" w:ascii="仿宋_GB2312" w:hAnsi="仿宋_GB2312" w:eastAsia="仿宋_GB2312" w:cs="仿宋_GB2312"/>
              <w:szCs w:val="21"/>
            </w:rPr>
            <w:fldChar w:fldCharType="separate"/>
          </w:r>
          <w:r>
            <w:rPr>
              <w:rFonts w:hint="eastAsia" w:ascii="楷体_GB2312" w:hAnsi="楷体_GB2312" w:eastAsia="楷体_GB2312" w:cs="楷体_GB2312"/>
            </w:rPr>
            <w:t>（一）发展现状</w:t>
          </w:r>
          <w:r>
            <w:tab/>
          </w:r>
          <w:r>
            <w:fldChar w:fldCharType="begin"/>
          </w:r>
          <w:r>
            <w:instrText xml:space="preserve"> PAGEREF _Toc9266 </w:instrText>
          </w:r>
          <w:r>
            <w:fldChar w:fldCharType="separate"/>
          </w:r>
          <w:r>
            <w:t>2</w:t>
          </w:r>
          <w:r>
            <w:fldChar w:fldCharType="end"/>
          </w:r>
          <w:r>
            <w:rPr>
              <w:rFonts w:hint="eastAsia" w:ascii="仿宋_GB2312" w:hAnsi="仿宋_GB2312" w:eastAsia="仿宋_GB2312" w:cs="仿宋_GB2312"/>
              <w:szCs w:val="21"/>
            </w:rPr>
            <w:fldChar w:fldCharType="end"/>
          </w:r>
        </w:p>
        <w:p>
          <w:pPr>
            <w:pStyle w:val="21"/>
            <w:tabs>
              <w:tab w:val="right" w:leader="dot" w:pos="8306"/>
              <w:tab w:val="clear" w:pos="8296"/>
            </w:tabs>
          </w:pPr>
          <w:r>
            <w:rPr>
              <w:rFonts w:hint="eastAsia" w:ascii="仿宋_GB2312" w:hAnsi="仿宋_GB2312" w:eastAsia="仿宋_GB2312" w:cs="仿宋_GB2312"/>
              <w:szCs w:val="21"/>
            </w:rPr>
            <w:fldChar w:fldCharType="begin"/>
          </w:r>
          <w:r>
            <w:rPr>
              <w:rFonts w:hint="eastAsia" w:ascii="仿宋_GB2312" w:hAnsi="仿宋_GB2312" w:eastAsia="仿宋_GB2312" w:cs="仿宋_GB2312"/>
              <w:szCs w:val="21"/>
            </w:rPr>
            <w:instrText xml:space="preserve"> HYPERLINK \l _Toc27228 </w:instrText>
          </w:r>
          <w:r>
            <w:rPr>
              <w:rFonts w:hint="eastAsia" w:ascii="仿宋_GB2312" w:hAnsi="仿宋_GB2312" w:eastAsia="仿宋_GB2312" w:cs="仿宋_GB2312"/>
              <w:szCs w:val="21"/>
            </w:rPr>
            <w:fldChar w:fldCharType="separate"/>
          </w:r>
          <w:r>
            <w:rPr>
              <w:rFonts w:hint="eastAsia" w:ascii="楷体_GB2312" w:hAnsi="楷体_GB2312" w:eastAsia="楷体_GB2312" w:cs="楷体_GB2312"/>
            </w:rPr>
            <w:t>（二）形势要求</w:t>
          </w:r>
          <w:r>
            <w:tab/>
          </w:r>
          <w:r>
            <w:fldChar w:fldCharType="begin"/>
          </w:r>
          <w:r>
            <w:instrText xml:space="preserve"> PAGEREF _Toc27228 </w:instrText>
          </w:r>
          <w:r>
            <w:fldChar w:fldCharType="separate"/>
          </w:r>
          <w:r>
            <w:t>2</w:t>
          </w:r>
          <w:r>
            <w:fldChar w:fldCharType="end"/>
          </w:r>
          <w:r>
            <w:rPr>
              <w:rFonts w:hint="eastAsia" w:ascii="仿宋_GB2312" w:hAnsi="仿宋_GB2312" w:eastAsia="仿宋_GB2312" w:cs="仿宋_GB2312"/>
              <w:szCs w:val="21"/>
            </w:rPr>
            <w:fldChar w:fldCharType="end"/>
          </w:r>
        </w:p>
        <w:p>
          <w:pPr>
            <w:pStyle w:val="20"/>
            <w:tabs>
              <w:tab w:val="right" w:leader="dot" w:pos="8306"/>
              <w:tab w:val="clear" w:pos="8296"/>
            </w:tabs>
          </w:pPr>
          <w:r>
            <w:rPr>
              <w:rFonts w:hint="eastAsia" w:ascii="仿宋_GB2312" w:hAnsi="仿宋_GB2312" w:eastAsia="仿宋_GB2312" w:cs="仿宋_GB2312"/>
              <w:szCs w:val="21"/>
            </w:rPr>
            <w:fldChar w:fldCharType="begin"/>
          </w:r>
          <w:r>
            <w:rPr>
              <w:rFonts w:hint="eastAsia" w:ascii="仿宋_GB2312" w:hAnsi="仿宋_GB2312" w:eastAsia="仿宋_GB2312" w:cs="仿宋_GB2312"/>
              <w:szCs w:val="21"/>
            </w:rPr>
            <w:instrText xml:space="preserve"> HYPERLINK \l _Toc29600 </w:instrText>
          </w:r>
          <w:r>
            <w:rPr>
              <w:rFonts w:hint="eastAsia" w:ascii="仿宋_GB2312" w:hAnsi="仿宋_GB2312" w:eastAsia="仿宋_GB2312" w:cs="仿宋_GB2312"/>
              <w:szCs w:val="21"/>
            </w:rPr>
            <w:fldChar w:fldCharType="separate"/>
          </w:r>
          <w:r>
            <w:rPr>
              <w:rFonts w:hint="eastAsia" w:ascii="黑体" w:hAnsi="黑体" w:cs="黑体"/>
              <w:bCs w:val="0"/>
              <w:szCs w:val="32"/>
            </w:rPr>
            <w:t>二、总体思路</w:t>
          </w:r>
          <w:r>
            <w:tab/>
          </w:r>
          <w:r>
            <w:fldChar w:fldCharType="begin"/>
          </w:r>
          <w:r>
            <w:instrText xml:space="preserve"> PAGEREF _Toc29600 </w:instrText>
          </w:r>
          <w:r>
            <w:fldChar w:fldCharType="separate"/>
          </w:r>
          <w:r>
            <w:t>4</w:t>
          </w:r>
          <w:r>
            <w:fldChar w:fldCharType="end"/>
          </w:r>
          <w:r>
            <w:rPr>
              <w:rFonts w:hint="eastAsia" w:ascii="仿宋_GB2312" w:hAnsi="仿宋_GB2312" w:eastAsia="仿宋_GB2312" w:cs="仿宋_GB2312"/>
              <w:szCs w:val="21"/>
            </w:rPr>
            <w:fldChar w:fldCharType="end"/>
          </w:r>
        </w:p>
        <w:p>
          <w:pPr>
            <w:pStyle w:val="21"/>
            <w:tabs>
              <w:tab w:val="right" w:leader="dot" w:pos="8306"/>
              <w:tab w:val="clear" w:pos="8296"/>
            </w:tabs>
          </w:pPr>
          <w:r>
            <w:rPr>
              <w:rFonts w:hint="eastAsia" w:ascii="仿宋_GB2312" w:hAnsi="仿宋_GB2312" w:eastAsia="仿宋_GB2312" w:cs="仿宋_GB2312"/>
              <w:szCs w:val="21"/>
            </w:rPr>
            <w:fldChar w:fldCharType="begin"/>
          </w:r>
          <w:r>
            <w:rPr>
              <w:rFonts w:hint="eastAsia" w:ascii="仿宋_GB2312" w:hAnsi="仿宋_GB2312" w:eastAsia="仿宋_GB2312" w:cs="仿宋_GB2312"/>
              <w:szCs w:val="21"/>
            </w:rPr>
            <w:instrText xml:space="preserve"> HYPERLINK \l _Toc19639 </w:instrText>
          </w:r>
          <w:r>
            <w:rPr>
              <w:rFonts w:hint="eastAsia" w:ascii="仿宋_GB2312" w:hAnsi="仿宋_GB2312" w:eastAsia="仿宋_GB2312" w:cs="仿宋_GB2312"/>
              <w:szCs w:val="21"/>
            </w:rPr>
            <w:fldChar w:fldCharType="separate"/>
          </w:r>
          <w:r>
            <w:rPr>
              <w:rFonts w:hint="eastAsia" w:ascii="楷体_GB2312" w:hAnsi="楷体_GB2312" w:eastAsia="楷体_GB2312" w:cs="楷体_GB2312"/>
            </w:rPr>
            <w:t>（一）指导思想</w:t>
          </w:r>
          <w:r>
            <w:tab/>
          </w:r>
          <w:r>
            <w:fldChar w:fldCharType="begin"/>
          </w:r>
          <w:r>
            <w:instrText xml:space="preserve"> PAGEREF _Toc19639 </w:instrText>
          </w:r>
          <w:r>
            <w:fldChar w:fldCharType="separate"/>
          </w:r>
          <w:r>
            <w:t>4</w:t>
          </w:r>
          <w:r>
            <w:fldChar w:fldCharType="end"/>
          </w:r>
          <w:r>
            <w:rPr>
              <w:rFonts w:hint="eastAsia" w:ascii="仿宋_GB2312" w:hAnsi="仿宋_GB2312" w:eastAsia="仿宋_GB2312" w:cs="仿宋_GB2312"/>
              <w:szCs w:val="21"/>
            </w:rPr>
            <w:fldChar w:fldCharType="end"/>
          </w:r>
        </w:p>
        <w:p>
          <w:pPr>
            <w:pStyle w:val="21"/>
            <w:tabs>
              <w:tab w:val="right" w:leader="dot" w:pos="8306"/>
              <w:tab w:val="clear" w:pos="8296"/>
            </w:tabs>
          </w:pPr>
          <w:r>
            <w:rPr>
              <w:rFonts w:hint="eastAsia" w:ascii="仿宋_GB2312" w:hAnsi="仿宋_GB2312" w:eastAsia="仿宋_GB2312" w:cs="仿宋_GB2312"/>
              <w:szCs w:val="21"/>
            </w:rPr>
            <w:fldChar w:fldCharType="begin"/>
          </w:r>
          <w:r>
            <w:rPr>
              <w:rFonts w:hint="eastAsia" w:ascii="仿宋_GB2312" w:hAnsi="仿宋_GB2312" w:eastAsia="仿宋_GB2312" w:cs="仿宋_GB2312"/>
              <w:szCs w:val="21"/>
            </w:rPr>
            <w:instrText xml:space="preserve"> HYPERLINK \l _Toc2619 </w:instrText>
          </w:r>
          <w:r>
            <w:rPr>
              <w:rFonts w:hint="eastAsia" w:ascii="仿宋_GB2312" w:hAnsi="仿宋_GB2312" w:eastAsia="仿宋_GB2312" w:cs="仿宋_GB2312"/>
              <w:szCs w:val="21"/>
            </w:rPr>
            <w:fldChar w:fldCharType="separate"/>
          </w:r>
          <w:r>
            <w:rPr>
              <w:rFonts w:hint="eastAsia" w:ascii="楷体_GB2312" w:hAnsi="楷体_GB2312" w:eastAsia="楷体_GB2312" w:cs="楷体_GB2312"/>
            </w:rPr>
            <w:t>（二）基本原则</w:t>
          </w:r>
          <w:r>
            <w:tab/>
          </w:r>
          <w:r>
            <w:fldChar w:fldCharType="begin"/>
          </w:r>
          <w:r>
            <w:instrText xml:space="preserve"> PAGEREF _Toc2619 </w:instrText>
          </w:r>
          <w:r>
            <w:fldChar w:fldCharType="separate"/>
          </w:r>
          <w:r>
            <w:t>4</w:t>
          </w:r>
          <w:r>
            <w:fldChar w:fldCharType="end"/>
          </w:r>
          <w:r>
            <w:rPr>
              <w:rFonts w:hint="eastAsia" w:ascii="仿宋_GB2312" w:hAnsi="仿宋_GB2312" w:eastAsia="仿宋_GB2312" w:cs="仿宋_GB2312"/>
              <w:szCs w:val="21"/>
            </w:rPr>
            <w:fldChar w:fldCharType="end"/>
          </w:r>
        </w:p>
        <w:p>
          <w:pPr>
            <w:pStyle w:val="21"/>
            <w:tabs>
              <w:tab w:val="right" w:leader="dot" w:pos="8306"/>
              <w:tab w:val="clear" w:pos="8296"/>
            </w:tabs>
          </w:pPr>
          <w:r>
            <w:rPr>
              <w:rFonts w:hint="eastAsia" w:ascii="仿宋_GB2312" w:hAnsi="仿宋_GB2312" w:eastAsia="仿宋_GB2312" w:cs="仿宋_GB2312"/>
              <w:szCs w:val="21"/>
            </w:rPr>
            <w:fldChar w:fldCharType="begin"/>
          </w:r>
          <w:r>
            <w:rPr>
              <w:rFonts w:hint="eastAsia" w:ascii="仿宋_GB2312" w:hAnsi="仿宋_GB2312" w:eastAsia="仿宋_GB2312" w:cs="仿宋_GB2312"/>
              <w:szCs w:val="21"/>
            </w:rPr>
            <w:instrText xml:space="preserve"> HYPERLINK \l _Toc16651 </w:instrText>
          </w:r>
          <w:r>
            <w:rPr>
              <w:rFonts w:hint="eastAsia" w:ascii="仿宋_GB2312" w:hAnsi="仿宋_GB2312" w:eastAsia="仿宋_GB2312" w:cs="仿宋_GB2312"/>
              <w:szCs w:val="21"/>
            </w:rPr>
            <w:fldChar w:fldCharType="separate"/>
          </w:r>
          <w:r>
            <w:rPr>
              <w:rFonts w:hint="eastAsia" w:ascii="楷体_GB2312" w:hAnsi="楷体_GB2312" w:eastAsia="楷体_GB2312" w:cs="楷体_GB2312"/>
            </w:rPr>
            <w:t>（三）规划目标</w:t>
          </w:r>
          <w:r>
            <w:tab/>
          </w:r>
          <w:r>
            <w:fldChar w:fldCharType="begin"/>
          </w:r>
          <w:r>
            <w:instrText xml:space="preserve"> PAGEREF _Toc16651 </w:instrText>
          </w:r>
          <w:r>
            <w:fldChar w:fldCharType="separate"/>
          </w:r>
          <w:r>
            <w:t>5</w:t>
          </w:r>
          <w:r>
            <w:fldChar w:fldCharType="end"/>
          </w:r>
          <w:r>
            <w:rPr>
              <w:rFonts w:hint="eastAsia" w:ascii="仿宋_GB2312" w:hAnsi="仿宋_GB2312" w:eastAsia="仿宋_GB2312" w:cs="仿宋_GB2312"/>
              <w:szCs w:val="21"/>
            </w:rPr>
            <w:fldChar w:fldCharType="end"/>
          </w:r>
        </w:p>
        <w:p>
          <w:pPr>
            <w:pStyle w:val="20"/>
            <w:tabs>
              <w:tab w:val="right" w:leader="dot" w:pos="8306"/>
              <w:tab w:val="clear" w:pos="8296"/>
            </w:tabs>
          </w:pPr>
          <w:r>
            <w:rPr>
              <w:rFonts w:hint="eastAsia" w:ascii="仿宋_GB2312" w:hAnsi="仿宋_GB2312" w:eastAsia="仿宋_GB2312" w:cs="仿宋_GB2312"/>
              <w:szCs w:val="21"/>
            </w:rPr>
            <w:fldChar w:fldCharType="begin"/>
          </w:r>
          <w:r>
            <w:rPr>
              <w:rFonts w:hint="eastAsia" w:ascii="仿宋_GB2312" w:hAnsi="仿宋_GB2312" w:eastAsia="仿宋_GB2312" w:cs="仿宋_GB2312"/>
              <w:szCs w:val="21"/>
            </w:rPr>
            <w:instrText xml:space="preserve"> HYPERLINK \l _Toc12661 </w:instrText>
          </w:r>
          <w:r>
            <w:rPr>
              <w:rFonts w:hint="eastAsia" w:ascii="仿宋_GB2312" w:hAnsi="仿宋_GB2312" w:eastAsia="仿宋_GB2312" w:cs="仿宋_GB2312"/>
              <w:szCs w:val="21"/>
            </w:rPr>
            <w:fldChar w:fldCharType="separate"/>
          </w:r>
          <w:r>
            <w:rPr>
              <w:rFonts w:hint="eastAsia" w:ascii="黑体" w:hAnsi="黑体" w:cs="黑体"/>
              <w:bCs w:val="0"/>
              <w:szCs w:val="32"/>
            </w:rPr>
            <w:t>三、布局方案</w:t>
          </w:r>
          <w:r>
            <w:tab/>
          </w:r>
          <w:r>
            <w:fldChar w:fldCharType="begin"/>
          </w:r>
          <w:r>
            <w:instrText xml:space="preserve"> PAGEREF _Toc12661 </w:instrText>
          </w:r>
          <w:r>
            <w:fldChar w:fldCharType="separate"/>
          </w:r>
          <w:r>
            <w:t>6</w:t>
          </w:r>
          <w:r>
            <w:fldChar w:fldCharType="end"/>
          </w:r>
          <w:r>
            <w:rPr>
              <w:rFonts w:hint="eastAsia" w:ascii="仿宋_GB2312" w:hAnsi="仿宋_GB2312" w:eastAsia="仿宋_GB2312" w:cs="仿宋_GB2312"/>
              <w:szCs w:val="21"/>
            </w:rPr>
            <w:fldChar w:fldCharType="end"/>
          </w:r>
        </w:p>
        <w:p>
          <w:pPr>
            <w:pStyle w:val="21"/>
            <w:tabs>
              <w:tab w:val="right" w:leader="dot" w:pos="8306"/>
              <w:tab w:val="clear" w:pos="8296"/>
            </w:tabs>
          </w:pPr>
          <w:r>
            <w:rPr>
              <w:rFonts w:hint="eastAsia" w:ascii="仿宋_GB2312" w:hAnsi="仿宋_GB2312" w:eastAsia="仿宋_GB2312" w:cs="仿宋_GB2312"/>
              <w:szCs w:val="21"/>
            </w:rPr>
            <w:fldChar w:fldCharType="begin"/>
          </w:r>
          <w:r>
            <w:rPr>
              <w:rFonts w:hint="eastAsia" w:ascii="仿宋_GB2312" w:hAnsi="仿宋_GB2312" w:eastAsia="仿宋_GB2312" w:cs="仿宋_GB2312"/>
              <w:szCs w:val="21"/>
            </w:rPr>
            <w:instrText xml:space="preserve"> HYPERLINK \l _Toc14546 </w:instrText>
          </w:r>
          <w:r>
            <w:rPr>
              <w:rFonts w:hint="eastAsia" w:ascii="仿宋_GB2312" w:hAnsi="仿宋_GB2312" w:eastAsia="仿宋_GB2312" w:cs="仿宋_GB2312"/>
              <w:szCs w:val="21"/>
            </w:rPr>
            <w:fldChar w:fldCharType="separate"/>
          </w:r>
          <w:r>
            <w:rPr>
              <w:rFonts w:hint="eastAsia" w:ascii="楷体_GB2312" w:hAnsi="楷体_GB2312" w:eastAsia="楷体_GB2312" w:cs="楷体_GB2312"/>
            </w:rPr>
            <w:t>（一）等级分类</w:t>
          </w:r>
          <w:r>
            <w:tab/>
          </w:r>
          <w:r>
            <w:fldChar w:fldCharType="begin"/>
          </w:r>
          <w:r>
            <w:instrText xml:space="preserve"> PAGEREF _Toc14546 </w:instrText>
          </w:r>
          <w:r>
            <w:fldChar w:fldCharType="separate"/>
          </w:r>
          <w:r>
            <w:t>6</w:t>
          </w:r>
          <w:r>
            <w:fldChar w:fldCharType="end"/>
          </w:r>
          <w:r>
            <w:rPr>
              <w:rFonts w:hint="eastAsia" w:ascii="仿宋_GB2312" w:hAnsi="仿宋_GB2312" w:eastAsia="仿宋_GB2312" w:cs="仿宋_GB2312"/>
              <w:szCs w:val="21"/>
            </w:rPr>
            <w:fldChar w:fldCharType="end"/>
          </w:r>
        </w:p>
        <w:p>
          <w:pPr>
            <w:pStyle w:val="21"/>
            <w:tabs>
              <w:tab w:val="right" w:leader="dot" w:pos="8306"/>
              <w:tab w:val="clear" w:pos="8296"/>
            </w:tabs>
          </w:pPr>
          <w:r>
            <w:rPr>
              <w:rFonts w:hint="eastAsia" w:ascii="仿宋_GB2312" w:hAnsi="仿宋_GB2312" w:eastAsia="仿宋_GB2312" w:cs="仿宋_GB2312"/>
              <w:szCs w:val="21"/>
            </w:rPr>
            <w:fldChar w:fldCharType="begin"/>
          </w:r>
          <w:r>
            <w:rPr>
              <w:rFonts w:hint="eastAsia" w:ascii="仿宋_GB2312" w:hAnsi="仿宋_GB2312" w:eastAsia="仿宋_GB2312" w:cs="仿宋_GB2312"/>
              <w:szCs w:val="21"/>
            </w:rPr>
            <w:instrText xml:space="preserve"> HYPERLINK \l _Toc4952 </w:instrText>
          </w:r>
          <w:r>
            <w:rPr>
              <w:rFonts w:hint="eastAsia" w:ascii="仿宋_GB2312" w:hAnsi="仿宋_GB2312" w:eastAsia="仿宋_GB2312" w:cs="仿宋_GB2312"/>
              <w:szCs w:val="21"/>
            </w:rPr>
            <w:fldChar w:fldCharType="separate"/>
          </w:r>
          <w:r>
            <w:rPr>
              <w:rFonts w:hint="eastAsia" w:ascii="楷体_GB2312" w:hAnsi="楷体_GB2312" w:eastAsia="楷体_GB2312" w:cs="楷体_GB2312"/>
            </w:rPr>
            <w:t>（二）功能配置</w:t>
          </w:r>
          <w:r>
            <w:tab/>
          </w:r>
          <w:r>
            <w:fldChar w:fldCharType="begin"/>
          </w:r>
          <w:r>
            <w:instrText xml:space="preserve"> PAGEREF _Toc4952 </w:instrText>
          </w:r>
          <w:r>
            <w:fldChar w:fldCharType="separate"/>
          </w:r>
          <w:r>
            <w:t>6</w:t>
          </w:r>
          <w:r>
            <w:fldChar w:fldCharType="end"/>
          </w:r>
          <w:r>
            <w:rPr>
              <w:rFonts w:hint="eastAsia" w:ascii="仿宋_GB2312" w:hAnsi="仿宋_GB2312" w:eastAsia="仿宋_GB2312" w:cs="仿宋_GB2312"/>
              <w:szCs w:val="21"/>
            </w:rPr>
            <w:fldChar w:fldCharType="end"/>
          </w:r>
        </w:p>
        <w:p>
          <w:pPr>
            <w:pStyle w:val="21"/>
            <w:tabs>
              <w:tab w:val="right" w:leader="dot" w:pos="8306"/>
              <w:tab w:val="clear" w:pos="8296"/>
            </w:tabs>
          </w:pPr>
          <w:r>
            <w:rPr>
              <w:rFonts w:hint="eastAsia" w:ascii="仿宋_GB2312" w:hAnsi="仿宋_GB2312" w:eastAsia="仿宋_GB2312" w:cs="仿宋_GB2312"/>
              <w:szCs w:val="21"/>
            </w:rPr>
            <w:fldChar w:fldCharType="begin"/>
          </w:r>
          <w:r>
            <w:rPr>
              <w:rFonts w:hint="eastAsia" w:ascii="仿宋_GB2312" w:hAnsi="仿宋_GB2312" w:eastAsia="仿宋_GB2312" w:cs="仿宋_GB2312"/>
              <w:szCs w:val="21"/>
            </w:rPr>
            <w:instrText xml:space="preserve"> HYPERLINK \l _Toc673 </w:instrText>
          </w:r>
          <w:r>
            <w:rPr>
              <w:rFonts w:hint="eastAsia" w:ascii="仿宋_GB2312" w:hAnsi="仿宋_GB2312" w:eastAsia="仿宋_GB2312" w:cs="仿宋_GB2312"/>
              <w:szCs w:val="21"/>
            </w:rPr>
            <w:fldChar w:fldCharType="separate"/>
          </w:r>
          <w:r>
            <w:rPr>
              <w:rFonts w:hint="eastAsia" w:ascii="楷体_GB2312" w:hAnsi="楷体_GB2312" w:eastAsia="楷体_GB2312" w:cs="楷体_GB2312"/>
            </w:rPr>
            <w:t>（三）服务区平均间距</w:t>
          </w:r>
          <w:r>
            <w:tab/>
          </w:r>
          <w:r>
            <w:fldChar w:fldCharType="begin"/>
          </w:r>
          <w:r>
            <w:instrText xml:space="preserve"> PAGEREF _Toc673 </w:instrText>
          </w:r>
          <w:r>
            <w:fldChar w:fldCharType="separate"/>
          </w:r>
          <w:r>
            <w:t>6</w:t>
          </w:r>
          <w:r>
            <w:fldChar w:fldCharType="end"/>
          </w:r>
          <w:r>
            <w:rPr>
              <w:rFonts w:hint="eastAsia" w:ascii="仿宋_GB2312" w:hAnsi="仿宋_GB2312" w:eastAsia="仿宋_GB2312" w:cs="仿宋_GB2312"/>
              <w:szCs w:val="21"/>
            </w:rPr>
            <w:fldChar w:fldCharType="end"/>
          </w:r>
        </w:p>
        <w:p>
          <w:pPr>
            <w:pStyle w:val="21"/>
            <w:tabs>
              <w:tab w:val="right" w:leader="dot" w:pos="8306"/>
              <w:tab w:val="clear" w:pos="8296"/>
            </w:tabs>
          </w:pPr>
          <w:r>
            <w:rPr>
              <w:rFonts w:hint="eastAsia" w:ascii="仿宋_GB2312" w:hAnsi="仿宋_GB2312" w:eastAsia="仿宋_GB2312" w:cs="仿宋_GB2312"/>
              <w:szCs w:val="21"/>
            </w:rPr>
            <w:fldChar w:fldCharType="begin"/>
          </w:r>
          <w:r>
            <w:rPr>
              <w:rFonts w:hint="eastAsia" w:ascii="仿宋_GB2312" w:hAnsi="仿宋_GB2312" w:eastAsia="仿宋_GB2312" w:cs="仿宋_GB2312"/>
              <w:szCs w:val="21"/>
            </w:rPr>
            <w:instrText xml:space="preserve"> HYPERLINK \l _Toc1575 </w:instrText>
          </w:r>
          <w:r>
            <w:rPr>
              <w:rFonts w:hint="eastAsia" w:ascii="仿宋_GB2312" w:hAnsi="仿宋_GB2312" w:eastAsia="仿宋_GB2312" w:cs="仿宋_GB2312"/>
              <w:szCs w:val="21"/>
            </w:rPr>
            <w:fldChar w:fldCharType="separate"/>
          </w:r>
          <w:r>
            <w:rPr>
              <w:rFonts w:hint="eastAsia" w:ascii="楷体_GB2312" w:hAnsi="楷体_GB2312" w:eastAsia="楷体_GB2312" w:cs="楷体_GB2312"/>
            </w:rPr>
            <w:t>（四）用地规模</w:t>
          </w:r>
          <w:r>
            <w:tab/>
          </w:r>
          <w:r>
            <w:fldChar w:fldCharType="begin"/>
          </w:r>
          <w:r>
            <w:instrText xml:space="preserve"> PAGEREF _Toc1575 </w:instrText>
          </w:r>
          <w:r>
            <w:fldChar w:fldCharType="separate"/>
          </w:r>
          <w:r>
            <w:t>7</w:t>
          </w:r>
          <w:r>
            <w:fldChar w:fldCharType="end"/>
          </w:r>
          <w:r>
            <w:rPr>
              <w:rFonts w:hint="eastAsia" w:ascii="仿宋_GB2312" w:hAnsi="仿宋_GB2312" w:eastAsia="仿宋_GB2312" w:cs="仿宋_GB2312"/>
              <w:szCs w:val="21"/>
            </w:rPr>
            <w:fldChar w:fldCharType="end"/>
          </w:r>
        </w:p>
        <w:p>
          <w:pPr>
            <w:pStyle w:val="21"/>
            <w:tabs>
              <w:tab w:val="right" w:leader="dot" w:pos="8306"/>
              <w:tab w:val="clear" w:pos="8296"/>
            </w:tabs>
          </w:pPr>
          <w:r>
            <w:rPr>
              <w:rFonts w:hint="eastAsia" w:ascii="仿宋_GB2312" w:hAnsi="仿宋_GB2312" w:eastAsia="仿宋_GB2312" w:cs="仿宋_GB2312"/>
              <w:szCs w:val="21"/>
            </w:rPr>
            <w:fldChar w:fldCharType="begin"/>
          </w:r>
          <w:r>
            <w:rPr>
              <w:rFonts w:hint="eastAsia" w:ascii="仿宋_GB2312" w:hAnsi="仿宋_GB2312" w:eastAsia="仿宋_GB2312" w:cs="仿宋_GB2312"/>
              <w:szCs w:val="21"/>
            </w:rPr>
            <w:instrText xml:space="preserve"> HYPERLINK \l _Toc23972 </w:instrText>
          </w:r>
          <w:r>
            <w:rPr>
              <w:rFonts w:hint="eastAsia" w:ascii="仿宋_GB2312" w:hAnsi="仿宋_GB2312" w:eastAsia="仿宋_GB2312" w:cs="仿宋_GB2312"/>
              <w:szCs w:val="21"/>
            </w:rPr>
            <w:fldChar w:fldCharType="separate"/>
          </w:r>
          <w:r>
            <w:rPr>
              <w:rFonts w:hint="eastAsia" w:ascii="楷体_GB2312" w:hAnsi="楷体_GB2312" w:eastAsia="楷体_GB2312" w:cs="楷体_GB2312"/>
            </w:rPr>
            <w:t>（五）布局方案</w:t>
          </w:r>
          <w:r>
            <w:tab/>
          </w:r>
          <w:r>
            <w:fldChar w:fldCharType="begin"/>
          </w:r>
          <w:r>
            <w:instrText xml:space="preserve"> PAGEREF _Toc23972 </w:instrText>
          </w:r>
          <w:r>
            <w:fldChar w:fldCharType="separate"/>
          </w:r>
          <w:r>
            <w:t>8</w:t>
          </w:r>
          <w:r>
            <w:fldChar w:fldCharType="end"/>
          </w:r>
          <w:r>
            <w:rPr>
              <w:rFonts w:hint="eastAsia" w:ascii="仿宋_GB2312" w:hAnsi="仿宋_GB2312" w:eastAsia="仿宋_GB2312" w:cs="仿宋_GB2312"/>
              <w:szCs w:val="21"/>
            </w:rPr>
            <w:fldChar w:fldCharType="end"/>
          </w:r>
        </w:p>
        <w:p>
          <w:pPr>
            <w:pStyle w:val="21"/>
            <w:tabs>
              <w:tab w:val="right" w:leader="dot" w:pos="8306"/>
              <w:tab w:val="clear" w:pos="8296"/>
            </w:tabs>
          </w:pPr>
          <w:r>
            <w:rPr>
              <w:rFonts w:hint="eastAsia" w:ascii="仿宋_GB2312" w:hAnsi="仿宋_GB2312" w:eastAsia="仿宋_GB2312" w:cs="仿宋_GB2312"/>
              <w:szCs w:val="21"/>
            </w:rPr>
            <w:fldChar w:fldCharType="begin"/>
          </w:r>
          <w:r>
            <w:rPr>
              <w:rFonts w:hint="eastAsia" w:ascii="仿宋_GB2312" w:hAnsi="仿宋_GB2312" w:eastAsia="仿宋_GB2312" w:cs="仿宋_GB2312"/>
              <w:szCs w:val="21"/>
            </w:rPr>
            <w:instrText xml:space="preserve"> HYPERLINK \l _Toc28269 </w:instrText>
          </w:r>
          <w:r>
            <w:rPr>
              <w:rFonts w:hint="eastAsia" w:ascii="仿宋_GB2312" w:hAnsi="仿宋_GB2312" w:eastAsia="仿宋_GB2312" w:cs="仿宋_GB2312"/>
              <w:szCs w:val="21"/>
            </w:rPr>
            <w:fldChar w:fldCharType="separate"/>
          </w:r>
          <w:r>
            <w:rPr>
              <w:rFonts w:hint="eastAsia" w:ascii="楷体_GB2312" w:hAnsi="楷体_GB2312" w:eastAsia="楷体_GB2312" w:cs="楷体_GB2312"/>
            </w:rPr>
            <w:t>（六）布局效果</w:t>
          </w:r>
          <w:r>
            <w:tab/>
          </w:r>
          <w:r>
            <w:fldChar w:fldCharType="begin"/>
          </w:r>
          <w:r>
            <w:instrText xml:space="preserve"> PAGEREF _Toc28269 </w:instrText>
          </w:r>
          <w:r>
            <w:fldChar w:fldCharType="separate"/>
          </w:r>
          <w:r>
            <w:t>8</w:t>
          </w:r>
          <w:r>
            <w:fldChar w:fldCharType="end"/>
          </w:r>
          <w:r>
            <w:rPr>
              <w:rFonts w:hint="eastAsia" w:ascii="仿宋_GB2312" w:hAnsi="仿宋_GB2312" w:eastAsia="仿宋_GB2312" w:cs="仿宋_GB2312"/>
              <w:szCs w:val="21"/>
            </w:rPr>
            <w:fldChar w:fldCharType="end"/>
          </w:r>
        </w:p>
        <w:p>
          <w:pPr>
            <w:pStyle w:val="20"/>
            <w:tabs>
              <w:tab w:val="right" w:leader="dot" w:pos="8306"/>
              <w:tab w:val="clear" w:pos="8296"/>
            </w:tabs>
          </w:pPr>
          <w:r>
            <w:rPr>
              <w:rFonts w:hint="eastAsia" w:ascii="仿宋_GB2312" w:hAnsi="仿宋_GB2312" w:eastAsia="仿宋_GB2312" w:cs="仿宋_GB2312"/>
              <w:szCs w:val="21"/>
            </w:rPr>
            <w:fldChar w:fldCharType="begin"/>
          </w:r>
          <w:r>
            <w:rPr>
              <w:rFonts w:hint="eastAsia" w:ascii="仿宋_GB2312" w:hAnsi="仿宋_GB2312" w:eastAsia="仿宋_GB2312" w:cs="仿宋_GB2312"/>
              <w:szCs w:val="21"/>
            </w:rPr>
            <w:instrText xml:space="preserve"> HYPERLINK \l _Toc32264 </w:instrText>
          </w:r>
          <w:r>
            <w:rPr>
              <w:rFonts w:hint="eastAsia" w:ascii="仿宋_GB2312" w:hAnsi="仿宋_GB2312" w:eastAsia="仿宋_GB2312" w:cs="仿宋_GB2312"/>
              <w:szCs w:val="21"/>
            </w:rPr>
            <w:fldChar w:fldCharType="separate"/>
          </w:r>
          <w:r>
            <w:rPr>
              <w:rFonts w:hint="eastAsia" w:ascii="黑体" w:hAnsi="黑体" w:cs="黑体"/>
              <w:bCs w:val="0"/>
              <w:szCs w:val="32"/>
            </w:rPr>
            <w:t>四、实施安排</w:t>
          </w:r>
          <w:r>
            <w:tab/>
          </w:r>
          <w:r>
            <w:fldChar w:fldCharType="begin"/>
          </w:r>
          <w:r>
            <w:instrText xml:space="preserve"> PAGEREF _Toc32264 </w:instrText>
          </w:r>
          <w:r>
            <w:fldChar w:fldCharType="separate"/>
          </w:r>
          <w:r>
            <w:t>9</w:t>
          </w:r>
          <w:r>
            <w:fldChar w:fldCharType="end"/>
          </w:r>
          <w:r>
            <w:rPr>
              <w:rFonts w:hint="eastAsia" w:ascii="仿宋_GB2312" w:hAnsi="仿宋_GB2312" w:eastAsia="仿宋_GB2312" w:cs="仿宋_GB2312"/>
              <w:szCs w:val="21"/>
            </w:rPr>
            <w:fldChar w:fldCharType="end"/>
          </w:r>
        </w:p>
        <w:p>
          <w:pPr>
            <w:pStyle w:val="21"/>
            <w:tabs>
              <w:tab w:val="right" w:leader="dot" w:pos="8306"/>
              <w:tab w:val="clear" w:pos="8296"/>
            </w:tabs>
          </w:pPr>
          <w:r>
            <w:rPr>
              <w:rFonts w:hint="eastAsia" w:ascii="仿宋_GB2312" w:hAnsi="仿宋_GB2312" w:eastAsia="仿宋_GB2312" w:cs="仿宋_GB2312"/>
              <w:szCs w:val="21"/>
            </w:rPr>
            <w:fldChar w:fldCharType="begin"/>
          </w:r>
          <w:r>
            <w:rPr>
              <w:rFonts w:hint="eastAsia" w:ascii="仿宋_GB2312" w:hAnsi="仿宋_GB2312" w:eastAsia="仿宋_GB2312" w:cs="仿宋_GB2312"/>
              <w:szCs w:val="21"/>
            </w:rPr>
            <w:instrText xml:space="preserve"> HYPERLINK \l _Toc12869 </w:instrText>
          </w:r>
          <w:r>
            <w:rPr>
              <w:rFonts w:hint="eastAsia" w:ascii="仿宋_GB2312" w:hAnsi="仿宋_GB2312" w:eastAsia="仿宋_GB2312" w:cs="仿宋_GB2312"/>
              <w:szCs w:val="21"/>
            </w:rPr>
            <w:fldChar w:fldCharType="separate"/>
          </w:r>
          <w:r>
            <w:rPr>
              <w:rFonts w:hint="eastAsia" w:ascii="楷体_GB2312" w:hAnsi="楷体_GB2312" w:eastAsia="楷体_GB2312" w:cs="楷体_GB2312"/>
            </w:rPr>
            <w:t>（一）近期（2020-2025年）</w:t>
          </w:r>
          <w:r>
            <w:tab/>
          </w:r>
          <w:r>
            <w:fldChar w:fldCharType="begin"/>
          </w:r>
          <w:r>
            <w:instrText xml:space="preserve"> PAGEREF _Toc12869 </w:instrText>
          </w:r>
          <w:r>
            <w:fldChar w:fldCharType="separate"/>
          </w:r>
          <w:r>
            <w:t>9</w:t>
          </w:r>
          <w:r>
            <w:fldChar w:fldCharType="end"/>
          </w:r>
          <w:r>
            <w:rPr>
              <w:rFonts w:hint="eastAsia" w:ascii="仿宋_GB2312" w:hAnsi="仿宋_GB2312" w:eastAsia="仿宋_GB2312" w:cs="仿宋_GB2312"/>
              <w:szCs w:val="21"/>
            </w:rPr>
            <w:fldChar w:fldCharType="end"/>
          </w:r>
        </w:p>
        <w:p>
          <w:pPr>
            <w:pStyle w:val="21"/>
            <w:tabs>
              <w:tab w:val="right" w:leader="dot" w:pos="8306"/>
              <w:tab w:val="clear" w:pos="8296"/>
            </w:tabs>
          </w:pPr>
          <w:r>
            <w:rPr>
              <w:rFonts w:hint="eastAsia" w:ascii="仿宋_GB2312" w:hAnsi="仿宋_GB2312" w:eastAsia="仿宋_GB2312" w:cs="仿宋_GB2312"/>
              <w:szCs w:val="21"/>
            </w:rPr>
            <w:fldChar w:fldCharType="begin"/>
          </w:r>
          <w:r>
            <w:rPr>
              <w:rFonts w:hint="eastAsia" w:ascii="仿宋_GB2312" w:hAnsi="仿宋_GB2312" w:eastAsia="仿宋_GB2312" w:cs="仿宋_GB2312"/>
              <w:szCs w:val="21"/>
            </w:rPr>
            <w:instrText xml:space="preserve"> HYPERLINK \l _Toc12688 </w:instrText>
          </w:r>
          <w:r>
            <w:rPr>
              <w:rFonts w:hint="eastAsia" w:ascii="仿宋_GB2312" w:hAnsi="仿宋_GB2312" w:eastAsia="仿宋_GB2312" w:cs="仿宋_GB2312"/>
              <w:szCs w:val="21"/>
            </w:rPr>
            <w:fldChar w:fldCharType="separate"/>
          </w:r>
          <w:r>
            <w:rPr>
              <w:rFonts w:hint="eastAsia" w:ascii="楷体_GB2312" w:hAnsi="楷体_GB2312" w:eastAsia="楷体_GB2312" w:cs="楷体_GB2312"/>
            </w:rPr>
            <w:t>（二）中远期（2026-2035年）</w:t>
          </w:r>
          <w:r>
            <w:tab/>
          </w:r>
          <w:r>
            <w:fldChar w:fldCharType="begin"/>
          </w:r>
          <w:r>
            <w:instrText xml:space="preserve"> PAGEREF _Toc12688 </w:instrText>
          </w:r>
          <w:r>
            <w:fldChar w:fldCharType="separate"/>
          </w:r>
          <w:r>
            <w:t>11</w:t>
          </w:r>
          <w:r>
            <w:fldChar w:fldCharType="end"/>
          </w:r>
          <w:r>
            <w:rPr>
              <w:rFonts w:hint="eastAsia" w:ascii="仿宋_GB2312" w:hAnsi="仿宋_GB2312" w:eastAsia="仿宋_GB2312" w:cs="仿宋_GB2312"/>
              <w:szCs w:val="21"/>
            </w:rPr>
            <w:fldChar w:fldCharType="end"/>
          </w:r>
        </w:p>
        <w:p>
          <w:pPr>
            <w:pStyle w:val="20"/>
            <w:tabs>
              <w:tab w:val="right" w:leader="dot" w:pos="8306"/>
              <w:tab w:val="clear" w:pos="8296"/>
            </w:tabs>
          </w:pPr>
          <w:r>
            <w:rPr>
              <w:rFonts w:hint="eastAsia" w:ascii="仿宋_GB2312" w:hAnsi="仿宋_GB2312" w:eastAsia="仿宋_GB2312" w:cs="仿宋_GB2312"/>
              <w:szCs w:val="21"/>
            </w:rPr>
            <w:fldChar w:fldCharType="begin"/>
          </w:r>
          <w:r>
            <w:rPr>
              <w:rFonts w:hint="eastAsia" w:ascii="仿宋_GB2312" w:hAnsi="仿宋_GB2312" w:eastAsia="仿宋_GB2312" w:cs="仿宋_GB2312"/>
              <w:szCs w:val="21"/>
            </w:rPr>
            <w:instrText xml:space="preserve"> HYPERLINK \l _Toc20508 </w:instrText>
          </w:r>
          <w:r>
            <w:rPr>
              <w:rFonts w:hint="eastAsia" w:ascii="仿宋_GB2312" w:hAnsi="仿宋_GB2312" w:eastAsia="仿宋_GB2312" w:cs="仿宋_GB2312"/>
              <w:szCs w:val="21"/>
            </w:rPr>
            <w:fldChar w:fldCharType="separate"/>
          </w:r>
          <w:r>
            <w:rPr>
              <w:rFonts w:hint="eastAsia" w:ascii="黑体" w:hAnsi="黑体" w:cs="黑体"/>
              <w:bCs w:val="0"/>
              <w:szCs w:val="32"/>
            </w:rPr>
            <w:t>五、环境影响评价</w:t>
          </w:r>
          <w:r>
            <w:tab/>
          </w:r>
          <w:r>
            <w:fldChar w:fldCharType="begin"/>
          </w:r>
          <w:r>
            <w:instrText xml:space="preserve"> PAGEREF _Toc20508 </w:instrText>
          </w:r>
          <w:r>
            <w:fldChar w:fldCharType="separate"/>
          </w:r>
          <w:r>
            <w:t>11</w:t>
          </w:r>
          <w:r>
            <w:fldChar w:fldCharType="end"/>
          </w:r>
          <w:r>
            <w:rPr>
              <w:rFonts w:hint="eastAsia" w:ascii="仿宋_GB2312" w:hAnsi="仿宋_GB2312" w:eastAsia="仿宋_GB2312" w:cs="仿宋_GB2312"/>
              <w:szCs w:val="21"/>
            </w:rPr>
            <w:fldChar w:fldCharType="end"/>
          </w:r>
        </w:p>
        <w:p>
          <w:pPr>
            <w:pStyle w:val="20"/>
            <w:tabs>
              <w:tab w:val="right" w:leader="dot" w:pos="8306"/>
              <w:tab w:val="clear" w:pos="8296"/>
            </w:tabs>
          </w:pPr>
          <w:r>
            <w:rPr>
              <w:rFonts w:hint="eastAsia" w:ascii="仿宋_GB2312" w:hAnsi="仿宋_GB2312" w:eastAsia="仿宋_GB2312" w:cs="仿宋_GB2312"/>
              <w:szCs w:val="21"/>
            </w:rPr>
            <w:fldChar w:fldCharType="begin"/>
          </w:r>
          <w:r>
            <w:rPr>
              <w:rFonts w:hint="eastAsia" w:ascii="仿宋_GB2312" w:hAnsi="仿宋_GB2312" w:eastAsia="仿宋_GB2312" w:cs="仿宋_GB2312"/>
              <w:szCs w:val="21"/>
            </w:rPr>
            <w:instrText xml:space="preserve"> HYPERLINK \l _Toc3555 </w:instrText>
          </w:r>
          <w:r>
            <w:rPr>
              <w:rFonts w:hint="eastAsia" w:ascii="仿宋_GB2312" w:hAnsi="仿宋_GB2312" w:eastAsia="仿宋_GB2312" w:cs="仿宋_GB2312"/>
              <w:szCs w:val="21"/>
            </w:rPr>
            <w:fldChar w:fldCharType="separate"/>
          </w:r>
          <w:r>
            <w:rPr>
              <w:rFonts w:hint="eastAsia" w:ascii="黑体" w:hAnsi="黑体" w:cs="黑体"/>
              <w:bCs w:val="0"/>
              <w:szCs w:val="32"/>
            </w:rPr>
            <w:t>六、保障措施</w:t>
          </w:r>
          <w:r>
            <w:tab/>
          </w:r>
          <w:r>
            <w:fldChar w:fldCharType="begin"/>
          </w:r>
          <w:r>
            <w:instrText xml:space="preserve"> PAGEREF _Toc3555 </w:instrText>
          </w:r>
          <w:r>
            <w:fldChar w:fldCharType="separate"/>
          </w:r>
          <w:r>
            <w:t>12</w:t>
          </w:r>
          <w:r>
            <w:fldChar w:fldCharType="end"/>
          </w:r>
          <w:r>
            <w:rPr>
              <w:rFonts w:hint="eastAsia" w:ascii="仿宋_GB2312" w:hAnsi="仿宋_GB2312" w:eastAsia="仿宋_GB2312" w:cs="仿宋_GB2312"/>
              <w:szCs w:val="21"/>
            </w:rPr>
            <w:fldChar w:fldCharType="end"/>
          </w:r>
        </w:p>
        <w:p>
          <w:pPr>
            <w:pStyle w:val="21"/>
            <w:tabs>
              <w:tab w:val="right" w:leader="dot" w:pos="8306"/>
              <w:tab w:val="clear" w:pos="8296"/>
            </w:tabs>
          </w:pPr>
          <w:r>
            <w:rPr>
              <w:rFonts w:hint="eastAsia" w:ascii="仿宋_GB2312" w:hAnsi="仿宋_GB2312" w:eastAsia="仿宋_GB2312" w:cs="仿宋_GB2312"/>
              <w:szCs w:val="21"/>
            </w:rPr>
            <w:fldChar w:fldCharType="begin"/>
          </w:r>
          <w:r>
            <w:rPr>
              <w:rFonts w:hint="eastAsia" w:ascii="仿宋_GB2312" w:hAnsi="仿宋_GB2312" w:eastAsia="仿宋_GB2312" w:cs="仿宋_GB2312"/>
              <w:szCs w:val="21"/>
            </w:rPr>
            <w:instrText xml:space="preserve"> HYPERLINK \l _Toc31802 </w:instrText>
          </w:r>
          <w:r>
            <w:rPr>
              <w:rFonts w:hint="eastAsia" w:ascii="仿宋_GB2312" w:hAnsi="仿宋_GB2312" w:eastAsia="仿宋_GB2312" w:cs="仿宋_GB2312"/>
              <w:szCs w:val="21"/>
            </w:rPr>
            <w:fldChar w:fldCharType="separate"/>
          </w:r>
          <w:r>
            <w:rPr>
              <w:rFonts w:hint="eastAsia" w:ascii="楷体_GB2312" w:hAnsi="楷体_GB2312" w:eastAsia="楷体_GB2312" w:cs="楷体_GB2312"/>
            </w:rPr>
            <w:t>（一）加强组织协调，确保规划实施</w:t>
          </w:r>
          <w:r>
            <w:tab/>
          </w:r>
          <w:r>
            <w:fldChar w:fldCharType="begin"/>
          </w:r>
          <w:r>
            <w:instrText xml:space="preserve"> PAGEREF _Toc31802 </w:instrText>
          </w:r>
          <w:r>
            <w:fldChar w:fldCharType="separate"/>
          </w:r>
          <w:r>
            <w:t>12</w:t>
          </w:r>
          <w:r>
            <w:fldChar w:fldCharType="end"/>
          </w:r>
          <w:r>
            <w:rPr>
              <w:rFonts w:hint="eastAsia" w:ascii="仿宋_GB2312" w:hAnsi="仿宋_GB2312" w:eastAsia="仿宋_GB2312" w:cs="仿宋_GB2312"/>
              <w:szCs w:val="21"/>
            </w:rPr>
            <w:fldChar w:fldCharType="end"/>
          </w:r>
        </w:p>
        <w:p>
          <w:pPr>
            <w:pStyle w:val="21"/>
            <w:tabs>
              <w:tab w:val="right" w:leader="dot" w:pos="8306"/>
              <w:tab w:val="clear" w:pos="8296"/>
            </w:tabs>
          </w:pPr>
          <w:r>
            <w:rPr>
              <w:rFonts w:hint="eastAsia" w:ascii="仿宋_GB2312" w:hAnsi="仿宋_GB2312" w:eastAsia="仿宋_GB2312" w:cs="仿宋_GB2312"/>
              <w:szCs w:val="21"/>
            </w:rPr>
            <w:fldChar w:fldCharType="begin"/>
          </w:r>
          <w:r>
            <w:rPr>
              <w:rFonts w:hint="eastAsia" w:ascii="仿宋_GB2312" w:hAnsi="仿宋_GB2312" w:eastAsia="仿宋_GB2312" w:cs="仿宋_GB2312"/>
              <w:szCs w:val="21"/>
            </w:rPr>
            <w:instrText xml:space="preserve"> HYPERLINK \l _Toc7777 </w:instrText>
          </w:r>
          <w:r>
            <w:rPr>
              <w:rFonts w:hint="eastAsia" w:ascii="仿宋_GB2312" w:hAnsi="仿宋_GB2312" w:eastAsia="仿宋_GB2312" w:cs="仿宋_GB2312"/>
              <w:szCs w:val="21"/>
            </w:rPr>
            <w:fldChar w:fldCharType="separate"/>
          </w:r>
          <w:r>
            <w:rPr>
              <w:rFonts w:hint="eastAsia" w:ascii="楷体_GB2312" w:hAnsi="楷体_GB2312" w:eastAsia="楷体_GB2312" w:cs="楷体_GB2312"/>
            </w:rPr>
            <w:t>（二）保障用地落实、完善配套设施</w:t>
          </w:r>
          <w:r>
            <w:tab/>
          </w:r>
          <w:r>
            <w:fldChar w:fldCharType="begin"/>
          </w:r>
          <w:r>
            <w:instrText xml:space="preserve"> PAGEREF _Toc7777 </w:instrText>
          </w:r>
          <w:r>
            <w:fldChar w:fldCharType="separate"/>
          </w:r>
          <w:r>
            <w:t>12</w:t>
          </w:r>
          <w:r>
            <w:fldChar w:fldCharType="end"/>
          </w:r>
          <w:r>
            <w:rPr>
              <w:rFonts w:hint="eastAsia" w:ascii="仿宋_GB2312" w:hAnsi="仿宋_GB2312" w:eastAsia="仿宋_GB2312" w:cs="仿宋_GB2312"/>
              <w:szCs w:val="21"/>
            </w:rPr>
            <w:fldChar w:fldCharType="end"/>
          </w:r>
        </w:p>
        <w:p>
          <w:pPr>
            <w:pStyle w:val="21"/>
            <w:tabs>
              <w:tab w:val="right" w:leader="dot" w:pos="8306"/>
              <w:tab w:val="clear" w:pos="8296"/>
            </w:tabs>
          </w:pPr>
          <w:r>
            <w:rPr>
              <w:rFonts w:hint="eastAsia" w:ascii="仿宋_GB2312" w:hAnsi="仿宋_GB2312" w:eastAsia="仿宋_GB2312" w:cs="仿宋_GB2312"/>
              <w:szCs w:val="21"/>
            </w:rPr>
            <w:fldChar w:fldCharType="begin"/>
          </w:r>
          <w:r>
            <w:rPr>
              <w:rFonts w:hint="eastAsia" w:ascii="仿宋_GB2312" w:hAnsi="仿宋_GB2312" w:eastAsia="仿宋_GB2312" w:cs="仿宋_GB2312"/>
              <w:szCs w:val="21"/>
            </w:rPr>
            <w:instrText xml:space="preserve"> HYPERLINK \l _Toc979 </w:instrText>
          </w:r>
          <w:r>
            <w:rPr>
              <w:rFonts w:hint="eastAsia" w:ascii="仿宋_GB2312" w:hAnsi="仿宋_GB2312" w:eastAsia="仿宋_GB2312" w:cs="仿宋_GB2312"/>
              <w:szCs w:val="21"/>
            </w:rPr>
            <w:fldChar w:fldCharType="separate"/>
          </w:r>
          <w:r>
            <w:rPr>
              <w:rFonts w:hint="eastAsia" w:ascii="楷体_GB2312" w:hAnsi="楷体_GB2312" w:eastAsia="楷体_GB2312" w:cs="楷体_GB2312"/>
            </w:rPr>
            <w:t>（三）完善投资机制，保障资金供给</w:t>
          </w:r>
          <w:r>
            <w:tab/>
          </w:r>
          <w:r>
            <w:fldChar w:fldCharType="begin"/>
          </w:r>
          <w:r>
            <w:instrText xml:space="preserve"> PAGEREF _Toc979 </w:instrText>
          </w:r>
          <w:r>
            <w:fldChar w:fldCharType="separate"/>
          </w:r>
          <w:r>
            <w:t>13</w:t>
          </w:r>
          <w:r>
            <w:fldChar w:fldCharType="end"/>
          </w:r>
          <w:r>
            <w:rPr>
              <w:rFonts w:hint="eastAsia" w:ascii="仿宋_GB2312" w:hAnsi="仿宋_GB2312" w:eastAsia="仿宋_GB2312" w:cs="仿宋_GB2312"/>
              <w:szCs w:val="21"/>
            </w:rPr>
            <w:fldChar w:fldCharType="end"/>
          </w:r>
        </w:p>
        <w:p>
          <w:pPr>
            <w:pStyle w:val="21"/>
            <w:tabs>
              <w:tab w:val="right" w:leader="dot" w:pos="8306"/>
              <w:tab w:val="clear" w:pos="8296"/>
            </w:tabs>
          </w:pPr>
          <w:r>
            <w:rPr>
              <w:rFonts w:hint="eastAsia" w:ascii="仿宋_GB2312" w:hAnsi="仿宋_GB2312" w:eastAsia="仿宋_GB2312" w:cs="仿宋_GB2312"/>
              <w:szCs w:val="21"/>
            </w:rPr>
            <w:fldChar w:fldCharType="begin"/>
          </w:r>
          <w:r>
            <w:rPr>
              <w:rFonts w:hint="eastAsia" w:ascii="仿宋_GB2312" w:hAnsi="仿宋_GB2312" w:eastAsia="仿宋_GB2312" w:cs="仿宋_GB2312"/>
              <w:szCs w:val="21"/>
            </w:rPr>
            <w:instrText xml:space="preserve"> HYPERLINK \l _Toc30076 </w:instrText>
          </w:r>
          <w:r>
            <w:rPr>
              <w:rFonts w:hint="eastAsia" w:ascii="仿宋_GB2312" w:hAnsi="仿宋_GB2312" w:eastAsia="仿宋_GB2312" w:cs="仿宋_GB2312"/>
              <w:szCs w:val="21"/>
            </w:rPr>
            <w:fldChar w:fldCharType="separate"/>
          </w:r>
          <w:r>
            <w:rPr>
              <w:rFonts w:hint="eastAsia" w:ascii="楷体_GB2312" w:hAnsi="楷体_GB2312" w:eastAsia="楷体_GB2312" w:cs="楷体_GB2312"/>
            </w:rPr>
            <w:t>（四）重视地域文化融合，凸显地方特色展示</w:t>
          </w:r>
          <w:r>
            <w:tab/>
          </w:r>
          <w:r>
            <w:fldChar w:fldCharType="begin"/>
          </w:r>
          <w:r>
            <w:instrText xml:space="preserve"> PAGEREF _Toc30076 </w:instrText>
          </w:r>
          <w:r>
            <w:fldChar w:fldCharType="separate"/>
          </w:r>
          <w:r>
            <w:t>13</w:t>
          </w:r>
          <w:r>
            <w:fldChar w:fldCharType="end"/>
          </w:r>
          <w:r>
            <w:rPr>
              <w:rFonts w:hint="eastAsia" w:ascii="仿宋_GB2312" w:hAnsi="仿宋_GB2312" w:eastAsia="仿宋_GB2312" w:cs="仿宋_GB2312"/>
              <w:szCs w:val="21"/>
            </w:rPr>
            <w:fldChar w:fldCharType="end"/>
          </w:r>
        </w:p>
        <w:p>
          <w:pPr>
            <w:adjustRightInd w:val="0"/>
            <w:snapToGrid w:val="0"/>
            <w:spacing w:line="288" w:lineRule="auto"/>
            <w:ind w:firstLine="640"/>
            <w:rPr>
              <w:rFonts w:ascii="仿宋_GB2312" w:hAnsi="仿宋_GB2312" w:eastAsia="仿宋_GB2312" w:cs="仿宋_GB2312"/>
              <w:b/>
              <w:bCs/>
              <w:lang w:val="zh-CN"/>
            </w:rPr>
          </w:pPr>
          <w:r>
            <w:rPr>
              <w:rFonts w:hint="eastAsia" w:ascii="仿宋_GB2312" w:hAnsi="仿宋_GB2312" w:eastAsia="仿宋_GB2312" w:cs="仿宋_GB2312"/>
              <w:szCs w:val="21"/>
            </w:rPr>
            <w:fldChar w:fldCharType="end"/>
          </w:r>
        </w:p>
      </w:sdtContent>
    </w:sdt>
    <w:p>
      <w:pPr>
        <w:adjustRightInd w:val="0"/>
        <w:snapToGrid w:val="0"/>
        <w:spacing w:line="560" w:lineRule="exact"/>
        <w:ind w:firstLine="640"/>
        <w:rPr>
          <w:rFonts w:ascii="仿宋_GB2312" w:hAnsi="仿宋_GB2312" w:eastAsia="仿宋_GB2312" w:cs="仿宋_GB2312"/>
        </w:rPr>
      </w:pPr>
      <w:r>
        <w:rPr>
          <w:rFonts w:hint="eastAsia" w:ascii="仿宋_GB2312" w:hAnsi="仿宋_GB2312" w:eastAsia="仿宋_GB2312" w:cs="仿宋_GB2312"/>
        </w:rPr>
        <w:t>附件：高速公路服务区用地规模测算</w:t>
      </w:r>
    </w:p>
    <w:p>
      <w:pPr>
        <w:adjustRightInd w:val="0"/>
        <w:snapToGrid w:val="0"/>
        <w:spacing w:line="560" w:lineRule="exact"/>
        <w:ind w:firstLine="640"/>
        <w:rPr>
          <w:rFonts w:ascii="仿宋_GB2312" w:hAnsi="仿宋_GB2312" w:eastAsia="仿宋_GB2312" w:cs="仿宋_GB2312"/>
        </w:rPr>
      </w:pPr>
    </w:p>
    <w:p>
      <w:pPr>
        <w:adjustRightInd w:val="0"/>
        <w:snapToGrid w:val="0"/>
        <w:spacing w:line="560" w:lineRule="exact"/>
        <w:ind w:firstLine="640"/>
        <w:rPr>
          <w:rFonts w:ascii="仿宋_GB2312" w:hAnsi="仿宋_GB2312" w:eastAsia="仿宋_GB2312" w:cs="仿宋_GB2312"/>
        </w:rPr>
      </w:pPr>
      <w:r>
        <w:rPr>
          <w:rFonts w:hint="eastAsia" w:ascii="仿宋_GB2312" w:hAnsi="仿宋_GB2312" w:eastAsia="仿宋_GB2312" w:cs="仿宋_GB2312"/>
        </w:rPr>
        <w:t>附表：1.广东省高速公路服务区功能配置表</w:t>
      </w:r>
    </w:p>
    <w:p>
      <w:pPr>
        <w:adjustRightInd w:val="0"/>
        <w:snapToGrid w:val="0"/>
        <w:spacing w:line="560" w:lineRule="exact"/>
        <w:ind w:firstLine="640"/>
        <w:rPr>
          <w:rFonts w:ascii="仿宋_GB2312" w:hAnsi="仿宋_GB2312" w:eastAsia="仿宋_GB2312" w:cs="仿宋_GB2312"/>
        </w:rPr>
      </w:pPr>
      <w:r>
        <w:rPr>
          <w:rFonts w:hint="eastAsia" w:ascii="仿宋_GB2312" w:hAnsi="仿宋_GB2312" w:eastAsia="仿宋_GB2312" w:cs="仿宋_GB2312"/>
        </w:rPr>
        <w:t xml:space="preserve">      2.广东省高速公路服务区规划布局表</w:t>
      </w:r>
    </w:p>
    <w:p>
      <w:pPr>
        <w:adjustRightInd w:val="0"/>
        <w:snapToGrid w:val="0"/>
        <w:spacing w:line="560" w:lineRule="exact"/>
        <w:ind w:firstLine="640"/>
        <w:rPr>
          <w:rFonts w:ascii="仿宋_GB2312" w:hAnsi="仿宋_GB2312" w:eastAsia="仿宋_GB2312" w:cs="仿宋_GB2312"/>
        </w:rPr>
      </w:pPr>
      <w:r>
        <w:rPr>
          <w:rFonts w:hint="eastAsia" w:ascii="仿宋_GB2312" w:hAnsi="仿宋_GB2312" w:eastAsia="仿宋_GB2312" w:cs="仿宋_GB2312"/>
        </w:rPr>
        <w:t xml:space="preserve">      3.广东省高速公路特色服务区</w:t>
      </w:r>
      <w:r>
        <w:rPr>
          <w:rFonts w:hint="eastAsia" w:ascii="仿宋_GB2312" w:hAnsi="仿宋_GB2312" w:eastAsia="仿宋_GB2312" w:cs="仿宋_GB2312"/>
          <w:lang w:val="en-US" w:eastAsia="zh-CN"/>
        </w:rPr>
        <w:t>近期</w:t>
      </w:r>
      <w:r>
        <w:rPr>
          <w:rFonts w:hint="eastAsia" w:ascii="仿宋_GB2312" w:hAnsi="仿宋_GB2312" w:eastAsia="仿宋_GB2312" w:cs="仿宋_GB2312"/>
        </w:rPr>
        <w:t>建设表</w:t>
      </w:r>
    </w:p>
    <w:p>
      <w:pPr>
        <w:adjustRightInd w:val="0"/>
        <w:snapToGrid w:val="0"/>
        <w:spacing w:line="560" w:lineRule="exact"/>
        <w:ind w:firstLine="640"/>
        <w:rPr>
          <w:rFonts w:ascii="仿宋_GB2312" w:hAnsi="仿宋_GB2312" w:eastAsia="仿宋_GB2312" w:cs="仿宋_GB2312"/>
        </w:rPr>
      </w:pPr>
    </w:p>
    <w:p>
      <w:pPr>
        <w:adjustRightInd w:val="0"/>
        <w:snapToGrid w:val="0"/>
        <w:spacing w:line="560" w:lineRule="exact"/>
        <w:ind w:firstLine="640"/>
        <w:rPr>
          <w:rFonts w:ascii="仿宋_GB2312" w:hAnsi="仿宋_GB2312" w:eastAsia="仿宋_GB2312" w:cs="仿宋_GB2312"/>
        </w:rPr>
      </w:pPr>
      <w:r>
        <w:rPr>
          <w:rFonts w:hint="eastAsia" w:ascii="仿宋_GB2312" w:hAnsi="仿宋_GB2312" w:eastAsia="仿宋_GB2312" w:cs="仿宋_GB2312"/>
        </w:rPr>
        <w:t>附图：1.广东省高速公路服务区现状分布图</w:t>
      </w:r>
    </w:p>
    <w:p>
      <w:pPr>
        <w:adjustRightInd w:val="0"/>
        <w:snapToGrid w:val="0"/>
        <w:spacing w:line="560" w:lineRule="exact"/>
        <w:ind w:firstLine="640"/>
        <w:rPr>
          <w:rFonts w:ascii="仿宋_GB2312" w:hAnsi="仿宋_GB2312" w:eastAsia="仿宋_GB2312" w:cs="仿宋_GB2312"/>
        </w:rPr>
      </w:pPr>
      <w:r>
        <w:rPr>
          <w:rFonts w:hint="eastAsia" w:ascii="仿宋_GB2312" w:hAnsi="仿宋_GB2312" w:eastAsia="仿宋_GB2312" w:cs="仿宋_GB2312"/>
        </w:rPr>
        <w:t xml:space="preserve">      2.广东省高速公路服务区规划布局图</w:t>
      </w:r>
    </w:p>
    <w:p>
      <w:pPr>
        <w:adjustRightInd w:val="0"/>
        <w:snapToGrid w:val="0"/>
        <w:spacing w:line="560" w:lineRule="exact"/>
        <w:ind w:firstLine="640"/>
        <w:rPr>
          <w:rFonts w:ascii="仿宋_GB2312" w:hAnsi="仿宋_GB2312" w:eastAsia="仿宋_GB2312" w:cs="仿宋_GB2312"/>
        </w:rPr>
      </w:pPr>
      <w:r>
        <w:rPr>
          <w:rFonts w:hint="eastAsia" w:ascii="仿宋_GB2312" w:hAnsi="仿宋_GB2312" w:eastAsia="仿宋_GB2312" w:cs="仿宋_GB2312"/>
        </w:rPr>
        <w:t xml:space="preserve">      3.广东省高速公路服务区建设时序图</w:t>
      </w:r>
    </w:p>
    <w:p>
      <w:pPr>
        <w:ind w:firstLine="640"/>
        <w:rPr>
          <w:rFonts w:ascii="仿宋_GB2312" w:hAnsi="仿宋_GB2312" w:eastAsia="仿宋_GB2312" w:cs="仿宋_GB2312"/>
        </w:rPr>
        <w:sectPr>
          <w:footerReference r:id="rId9" w:type="default"/>
          <w:pgSz w:w="11906" w:h="16838"/>
          <w:pgMar w:top="1440" w:right="1800" w:bottom="1440" w:left="1800" w:header="851" w:footer="992" w:gutter="0"/>
          <w:pgNumType w:start="1"/>
          <w:cols w:space="425" w:num="1"/>
          <w:docGrid w:type="lines" w:linePitch="312" w:charSpace="0"/>
        </w:sectPr>
      </w:pPr>
    </w:p>
    <w:p>
      <w:pPr>
        <w:pStyle w:val="2"/>
        <w:adjustRightInd w:val="0"/>
        <w:snapToGrid w:val="0"/>
        <w:spacing w:before="0" w:after="0" w:line="560" w:lineRule="exact"/>
        <w:jc w:val="center"/>
        <w:rPr>
          <w:rFonts w:ascii="仿宋_GB2312" w:hAnsi="仿宋_GB2312" w:eastAsia="仿宋_GB2312" w:cs="仿宋_GB2312"/>
          <w:b w:val="0"/>
          <w:bCs w:val="0"/>
          <w:szCs w:val="32"/>
        </w:rPr>
      </w:pPr>
      <w:bookmarkStart w:id="0" w:name="_Toc12307"/>
      <w:bookmarkStart w:id="1" w:name="_Toc21102"/>
      <w:bookmarkStart w:id="2" w:name="_Toc22226"/>
      <w:bookmarkStart w:id="3" w:name="_Toc32255"/>
      <w:bookmarkStart w:id="4" w:name="_Toc20779"/>
      <w:bookmarkStart w:id="5" w:name="_Toc8420"/>
      <w:bookmarkStart w:id="6" w:name="_Toc31523"/>
      <w:bookmarkStart w:id="7" w:name="_Toc40436065"/>
      <w:bookmarkStart w:id="8" w:name="_Toc5889"/>
      <w:bookmarkStart w:id="9" w:name="_Toc477448866"/>
      <w:r>
        <w:rPr>
          <w:rFonts w:hint="eastAsia" w:ascii="仿宋_GB2312" w:hAnsi="仿宋_GB2312" w:eastAsia="仿宋_GB2312" w:cs="仿宋_GB2312"/>
          <w:b w:val="0"/>
          <w:bCs w:val="0"/>
          <w:szCs w:val="32"/>
        </w:rPr>
        <w:t>前 言</w:t>
      </w:r>
      <w:bookmarkEnd w:id="0"/>
      <w:bookmarkEnd w:id="1"/>
      <w:bookmarkEnd w:id="2"/>
      <w:bookmarkEnd w:id="3"/>
      <w:bookmarkEnd w:id="4"/>
      <w:bookmarkEnd w:id="5"/>
      <w:bookmarkEnd w:id="6"/>
      <w:bookmarkEnd w:id="7"/>
      <w:bookmarkEnd w:id="8"/>
    </w:p>
    <w:p>
      <w:pPr>
        <w:adjustRightInd w:val="0"/>
        <w:snapToGrid w:val="0"/>
        <w:spacing w:line="560" w:lineRule="exact"/>
        <w:ind w:firstLine="640"/>
        <w:rPr>
          <w:rFonts w:ascii="仿宋_GB2312" w:hAnsi="仿宋_GB2312" w:eastAsia="仿宋_GB2312" w:cs="仿宋_GB2312"/>
          <w:szCs w:val="32"/>
        </w:rPr>
      </w:pPr>
      <w:bookmarkStart w:id="10" w:name="_Toc479618612"/>
      <w:r>
        <w:rPr>
          <w:rFonts w:hint="eastAsia" w:ascii="仿宋_GB2312" w:hAnsi="仿宋_GB2312" w:eastAsia="仿宋_GB2312" w:cs="仿宋_GB2312"/>
          <w:szCs w:val="32"/>
        </w:rPr>
        <w:t>高速公路服务区是体现广东交通文化的重要窗口，是传播岭南地域特色文化的重要平台，是服务过往车辆和司乘人员的重要场所。对满足司乘人员休息、餐饮、购物等需求，预防疲劳驾驶，并为车辆提供必要的加油、维修服务，消除行车安全隐患等具有重要作用，也是提升交通运输服务质量的重要内容。</w:t>
      </w:r>
    </w:p>
    <w:p>
      <w:pPr>
        <w:adjustRightInd w:val="0"/>
        <w:snapToGrid w:val="0"/>
        <w:spacing w:line="560" w:lineRule="exact"/>
        <w:ind w:firstLine="640"/>
        <w:rPr>
          <w:rFonts w:ascii="仿宋_GB2312" w:hAnsi="仿宋_GB2312" w:eastAsia="仿宋_GB2312" w:cs="仿宋_GB2312"/>
          <w:szCs w:val="32"/>
        </w:rPr>
      </w:pPr>
      <w:r>
        <w:rPr>
          <w:rFonts w:hint="eastAsia" w:ascii="仿宋_GB2312" w:hAnsi="仿宋_GB2312" w:eastAsia="仿宋_GB2312" w:cs="仿宋_GB2312"/>
          <w:szCs w:val="32"/>
        </w:rPr>
        <w:t>根据《广东省高速公路网规划（2020-2035年）》，至2035年，全省高速公路网总规模将达到1.5万公里。为同步建设好服务设施，满足日益增长的休憩和车辆服务需求，构建现代交通运输服务体系，特制订本规划。</w:t>
      </w:r>
      <w:r>
        <w:rPr>
          <w:rFonts w:hint="eastAsia" w:ascii="仿宋_GB2312" w:hAnsi="仿宋_GB2312" w:eastAsia="仿宋_GB2312" w:cs="仿宋_GB2312"/>
          <w:color w:val="000000"/>
          <w:szCs w:val="32"/>
        </w:rPr>
        <w:t>本规划坚持系统性、前瞻性、战略性原则，并保持适度开放性，是指导全省高速公路服务区建设发展的依据文件，规划期限为2020年至2035年，展望到2050年。</w:t>
      </w:r>
    </w:p>
    <w:bookmarkEnd w:id="10"/>
    <w:p>
      <w:pPr>
        <w:pStyle w:val="4"/>
        <w:adjustRightInd w:val="0"/>
        <w:snapToGrid w:val="0"/>
        <w:spacing w:before="0" w:after="0" w:line="560" w:lineRule="exact"/>
        <w:ind w:firstLine="643"/>
        <w:rPr>
          <w:rFonts w:ascii="仿宋_GB2312" w:hAnsi="仿宋_GB2312" w:eastAsia="仿宋_GB2312" w:cs="仿宋_GB2312"/>
        </w:rPr>
        <w:sectPr>
          <w:pgSz w:w="11906" w:h="16838"/>
          <w:pgMar w:top="1440" w:right="1800" w:bottom="1440" w:left="1800" w:header="851" w:footer="992" w:gutter="0"/>
          <w:pgNumType w:start="1"/>
          <w:cols w:space="425" w:num="1"/>
          <w:docGrid w:type="lines" w:linePitch="312" w:charSpace="0"/>
        </w:sectPr>
      </w:pPr>
    </w:p>
    <w:p>
      <w:pPr>
        <w:pStyle w:val="2"/>
        <w:adjustRightInd w:val="0"/>
        <w:snapToGrid w:val="0"/>
        <w:spacing w:before="0" w:after="0" w:line="560" w:lineRule="exact"/>
        <w:ind w:firstLine="640" w:firstLineChars="200"/>
        <w:rPr>
          <w:rFonts w:ascii="黑体" w:hAnsi="黑体" w:cs="黑体"/>
          <w:b w:val="0"/>
          <w:bCs w:val="0"/>
          <w:szCs w:val="32"/>
        </w:rPr>
      </w:pPr>
      <w:bookmarkStart w:id="11" w:name="_Toc40436066"/>
      <w:bookmarkStart w:id="12" w:name="_Toc2126"/>
      <w:bookmarkStart w:id="13" w:name="_Toc487989036"/>
      <w:bookmarkStart w:id="14" w:name="_Toc7589"/>
      <w:bookmarkStart w:id="15" w:name="_Toc13681"/>
      <w:bookmarkStart w:id="16" w:name="_Toc23421"/>
      <w:bookmarkStart w:id="17" w:name="_Toc11033"/>
      <w:bookmarkStart w:id="18" w:name="_Toc31579"/>
      <w:bookmarkStart w:id="19" w:name="_Toc2641"/>
      <w:bookmarkStart w:id="20" w:name="_Toc11266"/>
      <w:r>
        <w:rPr>
          <w:rFonts w:hint="eastAsia" w:ascii="黑体" w:hAnsi="黑体" w:cs="黑体"/>
          <w:b w:val="0"/>
          <w:bCs w:val="0"/>
          <w:szCs w:val="32"/>
        </w:rPr>
        <w:t>一、规划基础</w:t>
      </w:r>
      <w:bookmarkEnd w:id="11"/>
      <w:bookmarkEnd w:id="12"/>
      <w:bookmarkEnd w:id="13"/>
      <w:bookmarkEnd w:id="14"/>
      <w:bookmarkEnd w:id="15"/>
      <w:bookmarkEnd w:id="16"/>
      <w:bookmarkEnd w:id="17"/>
      <w:bookmarkEnd w:id="18"/>
      <w:bookmarkEnd w:id="19"/>
      <w:bookmarkEnd w:id="20"/>
    </w:p>
    <w:p>
      <w:pPr>
        <w:pStyle w:val="3"/>
        <w:adjustRightInd w:val="0"/>
        <w:snapToGrid w:val="0"/>
        <w:spacing w:before="0" w:after="0" w:line="560" w:lineRule="exact"/>
        <w:ind w:firstLine="643" w:firstLineChars="200"/>
        <w:rPr>
          <w:rFonts w:ascii="楷体_GB2312" w:hAnsi="楷体_GB2312" w:eastAsia="楷体_GB2312" w:cs="楷体_GB2312"/>
        </w:rPr>
      </w:pPr>
      <w:bookmarkStart w:id="21" w:name="_Toc6784"/>
      <w:bookmarkStart w:id="22" w:name="_Toc24312"/>
      <w:bookmarkStart w:id="23" w:name="_Toc28797"/>
      <w:bookmarkStart w:id="24" w:name="_Toc32436"/>
      <w:bookmarkStart w:id="25" w:name="_Toc24855"/>
      <w:bookmarkStart w:id="26" w:name="_Toc40436067"/>
      <w:bookmarkStart w:id="27" w:name="_Toc24143"/>
      <w:bookmarkStart w:id="28" w:name="_Toc24659"/>
      <w:bookmarkStart w:id="29" w:name="_Toc9266"/>
      <w:bookmarkStart w:id="30" w:name="_Toc487989039"/>
      <w:r>
        <w:rPr>
          <w:rFonts w:hint="eastAsia" w:ascii="楷体_GB2312" w:hAnsi="楷体_GB2312" w:eastAsia="楷体_GB2312" w:cs="楷体_GB2312"/>
        </w:rPr>
        <w:t>（一）发展现状</w:t>
      </w:r>
      <w:bookmarkEnd w:id="21"/>
      <w:bookmarkEnd w:id="22"/>
      <w:bookmarkEnd w:id="23"/>
      <w:bookmarkEnd w:id="24"/>
      <w:bookmarkEnd w:id="25"/>
      <w:bookmarkEnd w:id="26"/>
      <w:bookmarkEnd w:id="27"/>
      <w:bookmarkEnd w:id="28"/>
      <w:bookmarkEnd w:id="29"/>
    </w:p>
    <w:p>
      <w:pPr>
        <w:pStyle w:val="4"/>
        <w:adjustRightInd w:val="0"/>
        <w:snapToGrid w:val="0"/>
        <w:spacing w:before="0" w:after="0" w:line="560" w:lineRule="exact"/>
        <w:ind w:firstLine="643" w:firstLineChars="200"/>
        <w:rPr>
          <w:rFonts w:ascii="仿宋_GB2312" w:hAnsi="仿宋_GB2312" w:eastAsia="仿宋_GB2312" w:cs="仿宋_GB2312"/>
        </w:rPr>
      </w:pPr>
      <w:r>
        <w:rPr>
          <w:rFonts w:hint="eastAsia" w:ascii="仿宋_GB2312" w:hAnsi="仿宋_GB2312" w:eastAsia="仿宋_GB2312" w:cs="仿宋_GB2312"/>
        </w:rPr>
        <w:t>1.规模总量稳步增长。</w:t>
      </w:r>
      <w:bookmarkEnd w:id="30"/>
      <w:r>
        <w:rPr>
          <w:rFonts w:hint="eastAsia" w:ascii="仿宋_GB2312" w:hAnsi="仿宋_GB2312" w:eastAsia="仿宋_GB2312" w:cs="仿宋_GB2312"/>
          <w:b w:val="0"/>
          <w:bCs w:val="0"/>
        </w:rPr>
        <w:t>截至2019年底，全省已建高速公路服务区154对、停车区59对。服务区和停车区平均间距为 42.3公里、密度为2.4对/百公里，其中服务区平均间距为58.5公里、密度为1.7对/百公里。服务区平均占地面积83亩，平均建设面积6649平方米。</w:t>
      </w:r>
    </w:p>
    <w:p>
      <w:pPr>
        <w:pStyle w:val="4"/>
        <w:adjustRightInd w:val="0"/>
        <w:snapToGrid w:val="0"/>
        <w:spacing w:before="0" w:after="0" w:line="560" w:lineRule="exact"/>
        <w:ind w:firstLine="643" w:firstLineChars="200"/>
        <w:rPr>
          <w:rFonts w:ascii="仿宋_GB2312" w:hAnsi="仿宋_GB2312" w:eastAsia="仿宋_GB2312" w:cs="仿宋_GB2312"/>
        </w:rPr>
      </w:pPr>
      <w:r>
        <w:rPr>
          <w:rFonts w:hint="eastAsia" w:ascii="仿宋_GB2312" w:hAnsi="仿宋_GB2312" w:eastAsia="仿宋_GB2312" w:cs="仿宋_GB2312"/>
        </w:rPr>
        <w:t>2.功能设施日趋完善。</w:t>
      </w:r>
      <w:r>
        <w:rPr>
          <w:rFonts w:hint="eastAsia" w:ascii="仿宋_GB2312" w:hAnsi="仿宋_GB2312" w:eastAsia="仿宋_GB2312" w:cs="仿宋_GB2312"/>
          <w:b w:val="0"/>
          <w:bCs w:val="0"/>
        </w:rPr>
        <w:t>卫生间和超市配备率为100%，加油站和餐饮设施配备率分别达到85%和80%，车辆维修场所配备率达到一半以上，基本满足司乘人员休憩需求以及车辆维修需要。部分服务区还配备了住宿、母婴室、第三卫生间、充电桩、信息查询机、无线网络等便民设施，服务区功能设施日趋完善。</w:t>
      </w:r>
    </w:p>
    <w:p>
      <w:pPr>
        <w:pStyle w:val="4"/>
        <w:adjustRightInd w:val="0"/>
        <w:snapToGrid w:val="0"/>
        <w:spacing w:before="0" w:after="0" w:line="560" w:lineRule="exact"/>
        <w:ind w:firstLine="643" w:firstLineChars="200"/>
        <w:rPr>
          <w:rFonts w:ascii="仿宋_GB2312" w:hAnsi="仿宋_GB2312" w:eastAsia="仿宋_GB2312" w:cs="仿宋_GB2312"/>
        </w:rPr>
      </w:pPr>
      <w:r>
        <w:rPr>
          <w:rFonts w:hint="eastAsia" w:ascii="仿宋_GB2312" w:hAnsi="仿宋_GB2312" w:eastAsia="仿宋_GB2312" w:cs="仿宋_GB2312"/>
        </w:rPr>
        <w:t>3.服务水平日益提高。</w:t>
      </w:r>
      <w:r>
        <w:rPr>
          <w:rFonts w:hint="eastAsia" w:ascii="仿宋_GB2312" w:hAnsi="仿宋_GB2312" w:eastAsia="仿宋_GB2312" w:cs="仿宋_GB2312"/>
          <w:b w:val="0"/>
          <w:bCs w:val="0"/>
        </w:rPr>
        <w:t>自2016年国家开展高速公路服务区质量等级评定和厕所卫生整治提升工作以来，我省高速公路服务区服务水平日益提高，卫生间“脏、乱、差”状况明显改善，停车引导更加科学有序。</w:t>
      </w:r>
    </w:p>
    <w:p>
      <w:pPr>
        <w:pStyle w:val="3"/>
        <w:adjustRightInd w:val="0"/>
        <w:snapToGrid w:val="0"/>
        <w:spacing w:before="0" w:after="0" w:line="560" w:lineRule="exact"/>
        <w:ind w:firstLine="643" w:firstLineChars="200"/>
        <w:rPr>
          <w:rFonts w:ascii="楷体_GB2312" w:hAnsi="楷体_GB2312" w:eastAsia="楷体_GB2312" w:cs="楷体_GB2312"/>
        </w:rPr>
      </w:pPr>
      <w:bookmarkStart w:id="31" w:name="_Toc3215"/>
      <w:bookmarkStart w:id="32" w:name="_Toc25281"/>
      <w:bookmarkStart w:id="33" w:name="_Toc24456"/>
      <w:bookmarkStart w:id="34" w:name="_Toc31544"/>
      <w:bookmarkStart w:id="35" w:name="_Toc25024"/>
      <w:bookmarkStart w:id="36" w:name="_Toc40436068"/>
      <w:bookmarkStart w:id="37" w:name="_Toc487989043"/>
      <w:bookmarkStart w:id="38" w:name="_Toc561"/>
      <w:bookmarkStart w:id="39" w:name="_Toc27228"/>
      <w:bookmarkStart w:id="40" w:name="_Toc3887"/>
      <w:r>
        <w:rPr>
          <w:rFonts w:hint="eastAsia" w:ascii="楷体_GB2312" w:hAnsi="楷体_GB2312" w:eastAsia="楷体_GB2312" w:cs="楷体_GB2312"/>
        </w:rPr>
        <w:t>（二）形势要求</w:t>
      </w:r>
      <w:bookmarkEnd w:id="31"/>
      <w:bookmarkEnd w:id="32"/>
      <w:bookmarkEnd w:id="33"/>
      <w:bookmarkEnd w:id="34"/>
      <w:bookmarkEnd w:id="35"/>
      <w:bookmarkEnd w:id="36"/>
      <w:bookmarkEnd w:id="37"/>
      <w:bookmarkEnd w:id="38"/>
      <w:bookmarkEnd w:id="39"/>
      <w:bookmarkEnd w:id="40"/>
    </w:p>
    <w:p>
      <w:pPr>
        <w:adjustRightInd w:val="0"/>
        <w:snapToGrid w:val="0"/>
        <w:spacing w:line="560" w:lineRule="exact"/>
        <w:ind w:firstLine="640"/>
        <w:rPr>
          <w:rFonts w:ascii="仿宋_GB2312" w:hAnsi="仿宋_GB2312" w:eastAsia="仿宋_GB2312" w:cs="仿宋_GB2312"/>
          <w:szCs w:val="32"/>
        </w:rPr>
      </w:pPr>
      <w:r>
        <w:rPr>
          <w:rFonts w:hint="eastAsia" w:ascii="仿宋_GB2312" w:hAnsi="仿宋_GB2312" w:eastAsia="仿宋_GB2312" w:cs="仿宋_GB2312"/>
          <w:szCs w:val="32"/>
        </w:rPr>
        <w:t>我国正处于全面建成小康社会决胜阶段和开启社会主义现代化强国建设的新时期，经济已由高速增长阶段转向高质量发展阶段。社会公众不仅要求满足基本通行需求，更加重视服务的获得感，更加重视多层次、多样性的个性化服务。经济社会发展对我省高速公路服务区提出了新的更高的要求。</w:t>
      </w:r>
    </w:p>
    <w:p>
      <w:pPr>
        <w:adjustRightInd w:val="0"/>
        <w:snapToGrid w:val="0"/>
        <w:spacing w:line="560" w:lineRule="exact"/>
        <w:ind w:firstLine="643"/>
        <w:rPr>
          <w:rFonts w:ascii="仿宋_GB2312" w:hAnsi="仿宋_GB2312" w:eastAsia="仿宋_GB2312" w:cs="仿宋_GB2312"/>
          <w:szCs w:val="32"/>
        </w:rPr>
      </w:pPr>
      <w:r>
        <w:rPr>
          <w:rFonts w:hint="eastAsia" w:ascii="仿宋_GB2312" w:hAnsi="仿宋_GB2312" w:eastAsia="仿宋_GB2312" w:cs="仿宋_GB2312"/>
          <w:b/>
          <w:bCs/>
          <w:szCs w:val="32"/>
        </w:rPr>
        <w:t>1.十九大报告提出建设“交通强国”，要求提升高速公路服务区服务质量。</w:t>
      </w:r>
    </w:p>
    <w:p>
      <w:pPr>
        <w:adjustRightInd w:val="0"/>
        <w:snapToGrid w:val="0"/>
        <w:spacing w:line="560" w:lineRule="exact"/>
        <w:ind w:firstLine="640"/>
        <w:rPr>
          <w:rFonts w:ascii="仿宋_GB2312" w:hAnsi="仿宋_GB2312" w:eastAsia="仿宋_GB2312" w:cs="仿宋_GB2312"/>
          <w:szCs w:val="32"/>
        </w:rPr>
      </w:pPr>
      <w:r>
        <w:rPr>
          <w:rFonts w:hint="eastAsia" w:ascii="仿宋_GB2312" w:hAnsi="仿宋_GB2312" w:eastAsia="仿宋_GB2312" w:cs="仿宋_GB2312"/>
          <w:szCs w:val="32"/>
        </w:rPr>
        <w:t>十九大报告明确提出要建设“交通强国”，党中央、国务院印发了《交通强国建设纲要》，要求交通运输高质量发展，不断增强人民群众的获得感、幸福感、安全感。高速公路服务区作为提供高速公路司乘人员休憩和车辆维修的场所，需要提升服务质量和水平，助力“交通强国”建设。</w:t>
      </w:r>
    </w:p>
    <w:p>
      <w:pPr>
        <w:adjustRightInd w:val="0"/>
        <w:snapToGrid w:val="0"/>
        <w:spacing w:line="560" w:lineRule="exact"/>
        <w:ind w:firstLine="643"/>
        <w:rPr>
          <w:rFonts w:ascii="仿宋_GB2312" w:hAnsi="仿宋_GB2312" w:eastAsia="仿宋_GB2312" w:cs="仿宋_GB2312"/>
          <w:szCs w:val="32"/>
        </w:rPr>
      </w:pPr>
      <w:r>
        <w:rPr>
          <w:rFonts w:hint="eastAsia" w:ascii="仿宋_GB2312" w:hAnsi="仿宋_GB2312" w:eastAsia="仿宋_GB2312" w:cs="仿宋_GB2312"/>
          <w:b/>
          <w:bCs/>
          <w:szCs w:val="32"/>
        </w:rPr>
        <w:t>2.实现“四个走在全国前列”、当好“两个重要窗口”，要求高速公路服务区发展走在全国前列。</w:t>
      </w:r>
    </w:p>
    <w:p>
      <w:pPr>
        <w:pStyle w:val="4"/>
        <w:spacing w:before="0" w:after="0" w:line="560" w:lineRule="exact"/>
        <w:ind w:firstLine="640" w:firstLineChars="200"/>
        <w:rPr>
          <w:rFonts w:ascii="仿宋_GB2312" w:hAnsi="仿宋_GB2312" w:eastAsia="仿宋_GB2312" w:cs="仿宋_GB2312"/>
          <w:b w:val="0"/>
          <w:bCs w:val="0"/>
        </w:rPr>
      </w:pPr>
      <w:r>
        <w:rPr>
          <w:rFonts w:hint="eastAsia" w:ascii="仿宋_GB2312" w:hAnsi="仿宋_GB2312" w:eastAsia="仿宋_GB2312" w:cs="仿宋_GB2312"/>
          <w:b w:val="0"/>
          <w:bCs w:val="0"/>
        </w:rPr>
        <w:t>我省围绕实现“四个走在全国前列”、当好“两个重要窗口”的目标要求，将率先构建推动经济高质量发展的体制机制，率先建立现代化经济体系，率先形成全面开放新格局，率先营造共建共治共享社会治理格局。高速公路服务区作为为司乘人员提供出行服务的重要窗口，地方形象的展示窗口，需要在建设管理、服务质量等方面也率先走在全国前列。</w:t>
      </w:r>
    </w:p>
    <w:p>
      <w:pPr>
        <w:adjustRightInd w:val="0"/>
        <w:snapToGrid w:val="0"/>
        <w:spacing w:line="560" w:lineRule="exact"/>
        <w:ind w:firstLine="643"/>
        <w:rPr>
          <w:rFonts w:ascii="仿宋_GB2312" w:hAnsi="仿宋_GB2312" w:eastAsia="仿宋_GB2312" w:cs="仿宋_GB2312"/>
          <w:szCs w:val="32"/>
        </w:rPr>
      </w:pPr>
      <w:r>
        <w:rPr>
          <w:rFonts w:hint="eastAsia" w:ascii="仿宋_GB2312" w:hAnsi="仿宋_GB2312" w:eastAsia="仿宋_GB2312" w:cs="仿宋_GB2312"/>
          <w:b/>
          <w:bCs/>
          <w:szCs w:val="32"/>
        </w:rPr>
        <w:t>3.高速公路建设不断推进，要求服务区规划布局同步更新。</w:t>
      </w:r>
    </w:p>
    <w:p>
      <w:pPr>
        <w:adjustRightInd w:val="0"/>
        <w:snapToGrid w:val="0"/>
        <w:spacing w:line="560" w:lineRule="exact"/>
        <w:ind w:firstLine="640"/>
        <w:rPr>
          <w:rFonts w:ascii="仿宋_GB2312" w:hAnsi="仿宋_GB2312" w:eastAsia="仿宋_GB2312" w:cs="仿宋_GB2312"/>
          <w:szCs w:val="32"/>
        </w:rPr>
      </w:pPr>
      <w:r>
        <w:rPr>
          <w:rFonts w:hint="eastAsia" w:ascii="仿宋_GB2312" w:hAnsi="仿宋_GB2312" w:eastAsia="仿宋_GB2312" w:cs="仿宋_GB2312"/>
          <w:szCs w:val="32"/>
        </w:rPr>
        <w:t>规划至2035年，我省将建成约1.5万公里的高速公路网络。现有的高速公路服务区布局已无法满足高速公路的发展需求，需要进行同步更新和升级改造。</w:t>
      </w:r>
    </w:p>
    <w:p>
      <w:pPr>
        <w:adjustRightInd w:val="0"/>
        <w:snapToGrid w:val="0"/>
        <w:spacing w:line="560" w:lineRule="exact"/>
        <w:ind w:firstLine="643"/>
        <w:rPr>
          <w:rFonts w:ascii="仿宋_GB2312" w:hAnsi="仿宋_GB2312" w:eastAsia="仿宋_GB2312" w:cs="仿宋_GB2312"/>
          <w:szCs w:val="32"/>
        </w:rPr>
      </w:pPr>
      <w:r>
        <w:rPr>
          <w:rFonts w:hint="eastAsia" w:ascii="仿宋_GB2312" w:hAnsi="仿宋_GB2312" w:eastAsia="仿宋_GB2312" w:cs="仿宋_GB2312"/>
          <w:b/>
          <w:bCs/>
          <w:szCs w:val="32"/>
        </w:rPr>
        <w:t>4.以服务升级引导消费升级，要求拓展高速公路服务区功能，提升服务区经营效益。</w:t>
      </w:r>
    </w:p>
    <w:p>
      <w:pPr>
        <w:adjustRightInd w:val="0"/>
        <w:snapToGrid w:val="0"/>
        <w:spacing w:line="560" w:lineRule="exact"/>
        <w:ind w:firstLine="640"/>
        <w:rPr>
          <w:rFonts w:ascii="仿宋_GB2312" w:hAnsi="仿宋_GB2312" w:eastAsia="仿宋_GB2312" w:cs="仿宋_GB2312"/>
          <w:szCs w:val="32"/>
        </w:rPr>
      </w:pPr>
      <w:r>
        <w:rPr>
          <w:rFonts w:hint="eastAsia" w:ascii="仿宋_GB2312" w:hAnsi="仿宋_GB2312" w:eastAsia="仿宋_GB2312" w:cs="仿宋_GB2312"/>
          <w:szCs w:val="32"/>
        </w:rPr>
        <w:t>依托高速公路服务区平台，与高速公路沿线的旅游产业、物流产业、民俗文化相结合，打造一批特色服务区，以服务升级引导消费升级，提升高速公路服务区的经营效益、培育交通运输行业新兴经济增长点。</w:t>
      </w:r>
    </w:p>
    <w:p>
      <w:pPr>
        <w:pStyle w:val="2"/>
        <w:adjustRightInd w:val="0"/>
        <w:snapToGrid w:val="0"/>
        <w:spacing w:before="0" w:after="0" w:line="560" w:lineRule="exact"/>
        <w:ind w:firstLine="640" w:firstLineChars="200"/>
        <w:rPr>
          <w:rFonts w:ascii="黑体" w:hAnsi="黑体" w:cs="黑体"/>
          <w:b w:val="0"/>
          <w:bCs w:val="0"/>
          <w:szCs w:val="32"/>
        </w:rPr>
      </w:pPr>
      <w:bookmarkStart w:id="41" w:name="_Toc487989044"/>
      <w:bookmarkStart w:id="42" w:name="_Toc18043"/>
      <w:bookmarkStart w:id="43" w:name="_Toc40436069"/>
      <w:bookmarkStart w:id="44" w:name="_Toc12987"/>
      <w:bookmarkStart w:id="45" w:name="_Toc20988"/>
      <w:bookmarkStart w:id="46" w:name="_Toc14499"/>
      <w:bookmarkStart w:id="47" w:name="_Toc6003"/>
      <w:bookmarkStart w:id="48" w:name="_Toc23177"/>
      <w:bookmarkStart w:id="49" w:name="_Toc24262"/>
      <w:bookmarkStart w:id="50" w:name="_Toc29600"/>
      <w:r>
        <w:rPr>
          <w:rFonts w:hint="eastAsia" w:ascii="黑体" w:hAnsi="黑体" w:cs="黑体"/>
          <w:b w:val="0"/>
          <w:bCs w:val="0"/>
          <w:szCs w:val="32"/>
        </w:rPr>
        <w:t>二、总体</w:t>
      </w:r>
      <w:bookmarkEnd w:id="41"/>
      <w:r>
        <w:rPr>
          <w:rFonts w:hint="eastAsia" w:ascii="黑体" w:hAnsi="黑体" w:cs="黑体"/>
          <w:b w:val="0"/>
          <w:bCs w:val="0"/>
          <w:szCs w:val="32"/>
        </w:rPr>
        <w:t>思路</w:t>
      </w:r>
      <w:bookmarkEnd w:id="42"/>
      <w:bookmarkEnd w:id="43"/>
      <w:bookmarkEnd w:id="44"/>
      <w:bookmarkEnd w:id="45"/>
      <w:bookmarkEnd w:id="46"/>
      <w:bookmarkEnd w:id="47"/>
      <w:bookmarkEnd w:id="48"/>
      <w:bookmarkEnd w:id="49"/>
      <w:bookmarkEnd w:id="50"/>
    </w:p>
    <w:p>
      <w:pPr>
        <w:pStyle w:val="3"/>
        <w:adjustRightInd w:val="0"/>
        <w:snapToGrid w:val="0"/>
        <w:spacing w:before="0" w:after="0" w:line="560" w:lineRule="exact"/>
        <w:ind w:firstLine="643" w:firstLineChars="200"/>
        <w:rPr>
          <w:rFonts w:ascii="楷体_GB2312" w:hAnsi="楷体_GB2312" w:eastAsia="楷体_GB2312" w:cs="楷体_GB2312"/>
        </w:rPr>
      </w:pPr>
      <w:bookmarkStart w:id="51" w:name="_Toc40436070"/>
      <w:bookmarkStart w:id="52" w:name="_Toc29311"/>
      <w:bookmarkStart w:id="53" w:name="_Toc17106"/>
      <w:bookmarkStart w:id="54" w:name="_Toc15742"/>
      <w:bookmarkStart w:id="55" w:name="_Toc7367"/>
      <w:bookmarkStart w:id="56" w:name="_Toc9993"/>
      <w:bookmarkStart w:id="57" w:name="_Toc1377"/>
      <w:bookmarkStart w:id="58" w:name="_Toc133"/>
      <w:bookmarkStart w:id="59" w:name="_Toc19639"/>
      <w:bookmarkStart w:id="60" w:name="_Toc487989045"/>
      <w:r>
        <w:rPr>
          <w:rFonts w:hint="eastAsia" w:ascii="楷体_GB2312" w:hAnsi="楷体_GB2312" w:eastAsia="楷体_GB2312" w:cs="楷体_GB2312"/>
        </w:rPr>
        <w:t>（一）指导思想</w:t>
      </w:r>
      <w:bookmarkEnd w:id="51"/>
      <w:bookmarkEnd w:id="52"/>
      <w:bookmarkEnd w:id="53"/>
      <w:bookmarkEnd w:id="54"/>
      <w:bookmarkEnd w:id="55"/>
      <w:bookmarkEnd w:id="56"/>
      <w:bookmarkEnd w:id="57"/>
      <w:bookmarkEnd w:id="58"/>
      <w:bookmarkEnd w:id="59"/>
    </w:p>
    <w:p>
      <w:pPr>
        <w:adjustRightInd w:val="0"/>
        <w:snapToGrid w:val="0"/>
        <w:spacing w:line="560" w:lineRule="exact"/>
        <w:ind w:firstLine="640"/>
        <w:rPr>
          <w:rFonts w:ascii="仿宋_GB2312" w:hAnsi="仿宋_GB2312" w:eastAsia="仿宋_GB2312" w:cs="仿宋_GB2312"/>
          <w:szCs w:val="32"/>
        </w:rPr>
      </w:pPr>
      <w:r>
        <w:rPr>
          <w:rFonts w:hint="eastAsia" w:ascii="仿宋_GB2312" w:hAnsi="仿宋_GB2312" w:eastAsia="仿宋_GB2312" w:cs="仿宋_GB2312"/>
          <w:szCs w:val="32"/>
        </w:rPr>
        <w:t>全面贯彻党的十九大精神，坚持以习近平新时代中国特色社会主义思想为指导，统筹推进“五位一体”总体布局，协调推进“四个全面”战略布局，着力解决人民日益增长的美好生活需要和不平衡不充分发展之间的矛盾，着力推进“交通强国”建设，突出服务区的公益性服务属性，以提升服务质量为主线，打造人民群众满意的高速公路服务区；处理好政府与市场、近期与远期、存量与增量、公众效益与经济效益之间的关系；坚持需求导向和问题导向，通过完善规划布局、加强升级改造、补齐服务短板，支撑构建“一核一带一区”区域发展格局，推动我省加快实现“四个走在全国前列”奋斗目标。</w:t>
      </w:r>
    </w:p>
    <w:p>
      <w:pPr>
        <w:pStyle w:val="3"/>
        <w:adjustRightInd w:val="0"/>
        <w:snapToGrid w:val="0"/>
        <w:spacing w:before="0" w:after="0" w:line="560" w:lineRule="exact"/>
        <w:ind w:firstLine="643" w:firstLineChars="200"/>
        <w:rPr>
          <w:rFonts w:ascii="楷体_GB2312" w:hAnsi="楷体_GB2312" w:eastAsia="楷体_GB2312" w:cs="楷体_GB2312"/>
        </w:rPr>
      </w:pPr>
      <w:bookmarkStart w:id="61" w:name="_Toc15140"/>
      <w:bookmarkStart w:id="62" w:name="_Toc25489"/>
      <w:bookmarkStart w:id="63" w:name="_Toc16080"/>
      <w:bookmarkStart w:id="64" w:name="_Toc16579"/>
      <w:bookmarkStart w:id="65" w:name="_Toc32411"/>
      <w:bookmarkStart w:id="66" w:name="_Toc24845"/>
      <w:bookmarkStart w:id="67" w:name="_Toc19883"/>
      <w:bookmarkStart w:id="68" w:name="_Toc40436071"/>
      <w:bookmarkStart w:id="69" w:name="_Toc2619"/>
      <w:r>
        <w:rPr>
          <w:rFonts w:hint="eastAsia" w:ascii="楷体_GB2312" w:hAnsi="楷体_GB2312" w:eastAsia="楷体_GB2312" w:cs="楷体_GB2312"/>
        </w:rPr>
        <w:t>（二）基本原则</w:t>
      </w:r>
      <w:bookmarkEnd w:id="61"/>
      <w:bookmarkEnd w:id="62"/>
      <w:bookmarkEnd w:id="63"/>
      <w:bookmarkEnd w:id="64"/>
      <w:bookmarkEnd w:id="65"/>
      <w:bookmarkEnd w:id="66"/>
      <w:bookmarkEnd w:id="67"/>
      <w:bookmarkEnd w:id="68"/>
      <w:bookmarkEnd w:id="69"/>
    </w:p>
    <w:p>
      <w:pPr>
        <w:adjustRightInd w:val="0"/>
        <w:snapToGrid w:val="0"/>
        <w:spacing w:line="560" w:lineRule="exact"/>
        <w:ind w:firstLine="643"/>
        <w:rPr>
          <w:rFonts w:ascii="仿宋_GB2312" w:hAnsi="仿宋_GB2312" w:eastAsia="仿宋_GB2312" w:cs="仿宋_GB2312"/>
          <w:szCs w:val="32"/>
        </w:rPr>
      </w:pPr>
      <w:bookmarkStart w:id="70" w:name="_Toc373308469"/>
      <w:r>
        <w:rPr>
          <w:rFonts w:hint="eastAsia" w:ascii="仿宋_GB2312" w:hAnsi="仿宋_GB2312" w:eastAsia="仿宋_GB2312" w:cs="仿宋_GB2312"/>
          <w:b/>
          <w:szCs w:val="32"/>
        </w:rPr>
        <w:t>——统筹协调、适度超前</w:t>
      </w:r>
      <w:bookmarkEnd w:id="70"/>
      <w:r>
        <w:rPr>
          <w:rFonts w:hint="eastAsia" w:ascii="仿宋_GB2312" w:hAnsi="仿宋_GB2312" w:eastAsia="仿宋_GB2312" w:cs="仿宋_GB2312"/>
          <w:b/>
          <w:szCs w:val="32"/>
        </w:rPr>
        <w:t>。</w:t>
      </w:r>
      <w:r>
        <w:rPr>
          <w:rFonts w:hint="eastAsia" w:ascii="仿宋_GB2312" w:hAnsi="仿宋_GB2312" w:eastAsia="仿宋_GB2312" w:cs="仿宋_GB2312"/>
          <w:szCs w:val="32"/>
        </w:rPr>
        <w:t>依托高速公路网规划，统筹不同线路、不同区域、不同功能服务区的布局。适度超前规划高速公路服务区，做好规划引导和用地等资源预留。</w:t>
      </w:r>
    </w:p>
    <w:p>
      <w:pPr>
        <w:adjustRightInd w:val="0"/>
        <w:snapToGrid w:val="0"/>
        <w:spacing w:line="560" w:lineRule="exact"/>
        <w:ind w:firstLine="643"/>
        <w:rPr>
          <w:rFonts w:ascii="仿宋_GB2312" w:hAnsi="仿宋_GB2312" w:eastAsia="仿宋_GB2312" w:cs="仿宋_GB2312"/>
          <w:szCs w:val="32"/>
        </w:rPr>
      </w:pPr>
      <w:bookmarkStart w:id="71" w:name="_Toc373308473"/>
      <w:r>
        <w:rPr>
          <w:rFonts w:hint="eastAsia" w:ascii="仿宋_GB2312" w:hAnsi="仿宋_GB2312" w:eastAsia="仿宋_GB2312" w:cs="仿宋_GB2312"/>
          <w:b/>
          <w:szCs w:val="32"/>
        </w:rPr>
        <w:t>——</w:t>
      </w:r>
      <w:bookmarkEnd w:id="71"/>
      <w:r>
        <w:rPr>
          <w:rFonts w:hint="eastAsia" w:ascii="仿宋_GB2312" w:hAnsi="仿宋_GB2312" w:eastAsia="仿宋_GB2312" w:cs="仿宋_GB2312"/>
          <w:b/>
          <w:szCs w:val="32"/>
        </w:rPr>
        <w:t>合理布局、优化配置。</w:t>
      </w:r>
      <w:r>
        <w:rPr>
          <w:rFonts w:hint="eastAsia" w:ascii="仿宋_GB2312" w:hAnsi="仿宋_GB2312" w:eastAsia="仿宋_GB2312" w:cs="仿宋_GB2312"/>
          <w:szCs w:val="32"/>
        </w:rPr>
        <w:t>统筹考虑路线区位、技术标准、交通情况及服务设施的使用特性，合理确定服务区间距、等级规模和功能配置。</w:t>
      </w:r>
    </w:p>
    <w:p>
      <w:pPr>
        <w:adjustRightInd w:val="0"/>
        <w:snapToGrid w:val="0"/>
        <w:spacing w:line="560" w:lineRule="exact"/>
        <w:ind w:firstLine="643"/>
        <w:rPr>
          <w:rFonts w:ascii="仿宋_GB2312" w:hAnsi="仿宋_GB2312" w:eastAsia="仿宋_GB2312" w:cs="仿宋_GB2312"/>
          <w:szCs w:val="32"/>
          <w:highlight w:val="none"/>
        </w:rPr>
      </w:pPr>
      <w:bookmarkStart w:id="72" w:name="_Toc373308472"/>
      <w:r>
        <w:rPr>
          <w:rFonts w:hint="eastAsia" w:ascii="仿宋_GB2312" w:hAnsi="仿宋_GB2312" w:eastAsia="仿宋_GB2312" w:cs="仿宋_GB2312"/>
          <w:b/>
          <w:szCs w:val="32"/>
        </w:rPr>
        <w:t>——分类指导、体现特色</w:t>
      </w:r>
      <w:bookmarkEnd w:id="72"/>
      <w:r>
        <w:rPr>
          <w:rFonts w:hint="eastAsia" w:ascii="仿宋_GB2312" w:hAnsi="仿宋_GB2312" w:eastAsia="仿宋_GB2312" w:cs="仿宋_GB2312"/>
          <w:b/>
          <w:szCs w:val="32"/>
        </w:rPr>
        <w:t>。</w:t>
      </w:r>
      <w:r>
        <w:rPr>
          <w:rFonts w:hint="eastAsia" w:ascii="仿宋_GB2312" w:hAnsi="仿宋_GB2312" w:eastAsia="仿宋_GB2312" w:cs="仿宋_GB2312"/>
          <w:szCs w:val="32"/>
        </w:rPr>
        <w:t>根据服务区地理区位、资源优势、营运需求等因素，对服务区进行分类，因地制宜拓展服务功能，打造特色服</w:t>
      </w:r>
      <w:r>
        <w:rPr>
          <w:rFonts w:hint="eastAsia" w:ascii="仿宋_GB2312" w:hAnsi="仿宋_GB2312" w:eastAsia="仿宋_GB2312" w:cs="仿宋_GB2312"/>
          <w:szCs w:val="32"/>
          <w:highlight w:val="none"/>
        </w:rPr>
        <w:t>务区，支撑沿线地区经济产业发展。</w:t>
      </w:r>
    </w:p>
    <w:p>
      <w:pPr>
        <w:adjustRightInd w:val="0"/>
        <w:snapToGrid w:val="0"/>
        <w:spacing w:line="560" w:lineRule="exact"/>
        <w:ind w:firstLine="643"/>
        <w:rPr>
          <w:rFonts w:ascii="仿宋_GB2312" w:hAnsi="仿宋_GB2312" w:eastAsia="仿宋_GB2312" w:cs="仿宋_GB2312"/>
          <w:szCs w:val="32"/>
        </w:rPr>
      </w:pPr>
      <w:bookmarkStart w:id="73" w:name="_Toc373308474"/>
      <w:r>
        <w:rPr>
          <w:rFonts w:hint="eastAsia" w:ascii="仿宋_GB2312" w:hAnsi="仿宋_GB2312" w:eastAsia="仿宋_GB2312" w:cs="仿宋_GB2312"/>
          <w:b/>
          <w:szCs w:val="32"/>
        </w:rPr>
        <w:t>——强化监管、科学发展</w:t>
      </w:r>
      <w:bookmarkEnd w:id="73"/>
      <w:r>
        <w:rPr>
          <w:rFonts w:hint="eastAsia" w:ascii="仿宋_GB2312" w:hAnsi="仿宋_GB2312" w:eastAsia="仿宋_GB2312" w:cs="仿宋_GB2312"/>
          <w:b/>
          <w:szCs w:val="32"/>
        </w:rPr>
        <w:t>。</w:t>
      </w:r>
      <w:r>
        <w:rPr>
          <w:rFonts w:hint="eastAsia" w:ascii="仿宋_GB2312" w:hAnsi="仿宋_GB2312" w:eastAsia="仿宋_GB2312" w:cs="仿宋_GB2312"/>
          <w:szCs w:val="32"/>
        </w:rPr>
        <w:t>健全管理体系，加强营运监管，提升服务区建设及营运管理水平，实现服务区健康、可持续发展。</w:t>
      </w:r>
    </w:p>
    <w:p>
      <w:pPr>
        <w:pStyle w:val="3"/>
        <w:adjustRightInd w:val="0"/>
        <w:snapToGrid w:val="0"/>
        <w:spacing w:before="0" w:after="0" w:line="560" w:lineRule="exact"/>
        <w:ind w:firstLine="643" w:firstLineChars="200"/>
        <w:rPr>
          <w:rFonts w:ascii="楷体_GB2312" w:hAnsi="楷体_GB2312" w:eastAsia="楷体_GB2312" w:cs="楷体_GB2312"/>
        </w:rPr>
      </w:pPr>
      <w:bookmarkStart w:id="74" w:name="_Toc23493"/>
      <w:bookmarkStart w:id="75" w:name="_Toc17006"/>
      <w:bookmarkStart w:id="76" w:name="_Toc23094"/>
      <w:bookmarkStart w:id="77" w:name="_Toc30588"/>
      <w:bookmarkStart w:id="78" w:name="_Toc40436072"/>
      <w:bookmarkStart w:id="79" w:name="_Toc4570"/>
      <w:bookmarkStart w:id="80" w:name="_Toc15088"/>
      <w:bookmarkStart w:id="81" w:name="_Toc22799"/>
      <w:bookmarkStart w:id="82" w:name="_Toc16651"/>
      <w:r>
        <w:rPr>
          <w:rFonts w:hint="eastAsia" w:ascii="楷体_GB2312" w:hAnsi="楷体_GB2312" w:eastAsia="楷体_GB2312" w:cs="楷体_GB2312"/>
        </w:rPr>
        <w:t>（三）规划目标</w:t>
      </w:r>
      <w:bookmarkEnd w:id="74"/>
      <w:bookmarkEnd w:id="75"/>
      <w:bookmarkEnd w:id="76"/>
      <w:bookmarkEnd w:id="77"/>
      <w:bookmarkEnd w:id="78"/>
      <w:bookmarkEnd w:id="79"/>
      <w:bookmarkEnd w:id="80"/>
      <w:bookmarkEnd w:id="81"/>
      <w:bookmarkEnd w:id="82"/>
    </w:p>
    <w:p>
      <w:pPr>
        <w:adjustRightInd w:val="0"/>
        <w:snapToGrid w:val="0"/>
        <w:spacing w:line="560" w:lineRule="exact"/>
        <w:ind w:firstLine="643"/>
        <w:rPr>
          <w:rFonts w:ascii="仿宋_GB2312" w:hAnsi="仿宋_GB2312" w:eastAsia="仿宋_GB2312" w:cs="仿宋_GB2312"/>
          <w:b/>
          <w:bCs/>
          <w:szCs w:val="32"/>
        </w:rPr>
      </w:pPr>
      <w:r>
        <w:rPr>
          <w:rFonts w:hint="eastAsia" w:ascii="仿宋_GB2312" w:hAnsi="仿宋_GB2312" w:eastAsia="仿宋_GB2312" w:cs="仿宋_GB2312"/>
          <w:b/>
          <w:bCs/>
          <w:szCs w:val="32"/>
        </w:rPr>
        <w:t>总体目标：</w:t>
      </w:r>
    </w:p>
    <w:p>
      <w:pPr>
        <w:adjustRightInd w:val="0"/>
        <w:snapToGrid w:val="0"/>
        <w:spacing w:line="560" w:lineRule="exact"/>
        <w:ind w:firstLine="640"/>
        <w:rPr>
          <w:rFonts w:ascii="仿宋_GB2312" w:hAnsi="仿宋_GB2312" w:eastAsia="仿宋_GB2312" w:cs="仿宋_GB2312"/>
          <w:szCs w:val="32"/>
        </w:rPr>
      </w:pPr>
      <w:r>
        <w:rPr>
          <w:rFonts w:hint="eastAsia" w:ascii="仿宋_GB2312" w:hAnsi="仿宋_GB2312" w:eastAsia="仿宋_GB2312" w:cs="仿宋_GB2312"/>
          <w:szCs w:val="32"/>
        </w:rPr>
        <w:t>规划至2035年，我省将建成布局合理、功能完善、服务优质、特色鲜明、环境和谐的高速公路服务区系统。</w:t>
      </w:r>
      <w:bookmarkEnd w:id="9"/>
      <w:bookmarkEnd w:id="60"/>
    </w:p>
    <w:p>
      <w:pPr>
        <w:adjustRightInd w:val="0"/>
        <w:snapToGrid w:val="0"/>
        <w:spacing w:line="560" w:lineRule="exact"/>
        <w:ind w:firstLine="643"/>
        <w:rPr>
          <w:rFonts w:ascii="仿宋_GB2312" w:hAnsi="仿宋_GB2312" w:eastAsia="仿宋_GB2312" w:cs="仿宋_GB2312"/>
          <w:b/>
          <w:bCs/>
          <w:szCs w:val="32"/>
        </w:rPr>
      </w:pPr>
      <w:r>
        <w:rPr>
          <w:rFonts w:hint="eastAsia" w:ascii="仿宋_GB2312" w:hAnsi="仿宋_GB2312" w:eastAsia="仿宋_GB2312" w:cs="仿宋_GB2312"/>
          <w:b/>
          <w:bCs/>
          <w:szCs w:val="32"/>
        </w:rPr>
        <w:t>近期（2020-2025年）：</w:t>
      </w:r>
    </w:p>
    <w:p>
      <w:pPr>
        <w:adjustRightInd w:val="0"/>
        <w:snapToGrid w:val="0"/>
        <w:spacing w:line="560" w:lineRule="exact"/>
        <w:ind w:firstLine="640"/>
        <w:rPr>
          <w:rFonts w:ascii="仿宋_GB2312" w:hAnsi="仿宋_GB2312" w:eastAsia="仿宋_GB2312" w:cs="仿宋_GB2312"/>
          <w:szCs w:val="32"/>
        </w:rPr>
      </w:pPr>
      <w:r>
        <w:rPr>
          <w:rFonts w:hint="eastAsia" w:ascii="仿宋_GB2312" w:hAnsi="仿宋_GB2312" w:eastAsia="仿宋_GB2312" w:cs="仿宋_GB2312"/>
          <w:szCs w:val="32"/>
        </w:rPr>
        <w:t>至2025年，现有高速公路服务区间距偏大、规模不足等问题基本得到解决。在建和新建高速公路的服务区实现与高速公路主体工程同步建设，同步开通营运。</w:t>
      </w:r>
      <w:r>
        <w:rPr>
          <w:rFonts w:hint="eastAsia" w:ascii="仿宋_GB2312" w:hAnsi="仿宋_GB2312" w:eastAsia="仿宋_GB2312" w:cs="仿宋_GB2312"/>
          <w:szCs w:val="32"/>
          <w:lang w:val="en-US" w:eastAsia="zh-CN"/>
        </w:rPr>
        <w:t>已建和规划建设高速公路服务区实现充电设施全覆盖。</w:t>
      </w:r>
      <w:r>
        <w:rPr>
          <w:rFonts w:hint="eastAsia" w:ascii="仿宋_GB2312" w:hAnsi="仿宋_GB2312" w:eastAsia="仿宋_GB2312" w:cs="仿宋_GB2312"/>
          <w:szCs w:val="32"/>
        </w:rPr>
        <w:t>打造具有示范效应的特色功能服务区和优质品质服务区，完成若干个特色优质示范服务区建设。推动智慧服务区建设。</w:t>
      </w:r>
    </w:p>
    <w:p>
      <w:pPr>
        <w:adjustRightInd w:val="0"/>
        <w:snapToGrid w:val="0"/>
        <w:spacing w:line="560" w:lineRule="exact"/>
        <w:ind w:firstLine="643"/>
        <w:rPr>
          <w:rFonts w:ascii="仿宋_GB2312" w:hAnsi="仿宋_GB2312" w:eastAsia="仿宋_GB2312" w:cs="仿宋_GB2312"/>
          <w:b/>
          <w:bCs/>
          <w:szCs w:val="32"/>
        </w:rPr>
      </w:pPr>
      <w:r>
        <w:rPr>
          <w:rFonts w:hint="eastAsia" w:ascii="仿宋_GB2312" w:hAnsi="仿宋_GB2312" w:eastAsia="仿宋_GB2312" w:cs="仿宋_GB2312"/>
          <w:b/>
          <w:bCs/>
          <w:szCs w:val="32"/>
        </w:rPr>
        <w:t>中远期（2026-2035年）：</w:t>
      </w:r>
    </w:p>
    <w:p>
      <w:pPr>
        <w:adjustRightInd w:val="0"/>
        <w:snapToGrid w:val="0"/>
        <w:spacing w:line="560" w:lineRule="exact"/>
        <w:ind w:firstLine="640"/>
        <w:rPr>
          <w:rFonts w:ascii="仿宋_GB2312" w:hAnsi="仿宋_GB2312" w:eastAsia="仿宋_GB2312" w:cs="仿宋_GB2312"/>
          <w:szCs w:val="32"/>
        </w:rPr>
      </w:pPr>
      <w:r>
        <w:rPr>
          <w:rFonts w:hint="eastAsia" w:ascii="仿宋_GB2312" w:hAnsi="仿宋_GB2312" w:eastAsia="仿宋_GB2312" w:cs="仿宋_GB2312"/>
          <w:szCs w:val="32"/>
        </w:rPr>
        <w:t>至2035年，完成规划新建服务区建设，形成与高速公路网络相匹配的服务区体系。完成现有服务区的升级改造，优化服务区设施配置，提升服务区服务功能。完成规划的特色拓展功能服务区建设，满足司乘人员多元化、个性化需求，打造成为地方历史文化和产业特色的展示窗口。大力推进优质品质服务区建设，服务区服务水平大幅提升，满足人民群众出行服务品质化需求。全面推进高速公路服务区信息化建设，打造现代智慧服务区。</w:t>
      </w:r>
    </w:p>
    <w:p>
      <w:pPr>
        <w:pStyle w:val="2"/>
        <w:adjustRightInd w:val="0"/>
        <w:snapToGrid w:val="0"/>
        <w:spacing w:before="0" w:after="0" w:line="560" w:lineRule="exact"/>
        <w:ind w:firstLine="640" w:firstLineChars="200"/>
        <w:rPr>
          <w:rFonts w:ascii="黑体" w:hAnsi="黑体" w:cs="黑体"/>
          <w:b w:val="0"/>
          <w:bCs w:val="0"/>
          <w:szCs w:val="32"/>
        </w:rPr>
      </w:pPr>
      <w:bookmarkStart w:id="83" w:name="_Toc491851846"/>
      <w:bookmarkStart w:id="84" w:name="_Toc26631"/>
      <w:bookmarkStart w:id="85" w:name="_Toc22972"/>
      <w:bookmarkStart w:id="86" w:name="_Toc84"/>
      <w:bookmarkStart w:id="87" w:name="_Toc29718"/>
      <w:bookmarkStart w:id="88" w:name="_Toc22337"/>
      <w:bookmarkStart w:id="89" w:name="_Toc26519"/>
      <w:bookmarkStart w:id="90" w:name="_Toc14323"/>
      <w:bookmarkStart w:id="91" w:name="_Toc40436073"/>
      <w:bookmarkStart w:id="92" w:name="_Toc12661"/>
      <w:r>
        <w:rPr>
          <w:rFonts w:hint="eastAsia" w:ascii="黑体" w:hAnsi="黑体" w:cs="黑体"/>
          <w:b w:val="0"/>
          <w:bCs w:val="0"/>
          <w:szCs w:val="32"/>
        </w:rPr>
        <w:t>三、</w:t>
      </w:r>
      <w:bookmarkEnd w:id="83"/>
      <w:bookmarkStart w:id="93" w:name="_Toc491851849"/>
      <w:r>
        <w:rPr>
          <w:rFonts w:hint="eastAsia" w:ascii="黑体" w:hAnsi="黑体" w:cs="黑体"/>
          <w:b w:val="0"/>
          <w:bCs w:val="0"/>
          <w:szCs w:val="32"/>
        </w:rPr>
        <w:t>布局</w:t>
      </w:r>
      <w:bookmarkEnd w:id="93"/>
      <w:r>
        <w:rPr>
          <w:rFonts w:hint="eastAsia" w:ascii="黑体" w:hAnsi="黑体" w:cs="黑体"/>
          <w:b w:val="0"/>
          <w:bCs w:val="0"/>
          <w:szCs w:val="32"/>
        </w:rPr>
        <w:t>方案</w:t>
      </w:r>
      <w:bookmarkEnd w:id="84"/>
      <w:bookmarkEnd w:id="85"/>
      <w:bookmarkEnd w:id="86"/>
      <w:bookmarkEnd w:id="87"/>
      <w:bookmarkEnd w:id="88"/>
      <w:bookmarkEnd w:id="89"/>
      <w:bookmarkEnd w:id="90"/>
      <w:bookmarkEnd w:id="91"/>
      <w:bookmarkEnd w:id="92"/>
    </w:p>
    <w:p>
      <w:pPr>
        <w:pStyle w:val="3"/>
        <w:adjustRightInd w:val="0"/>
        <w:snapToGrid w:val="0"/>
        <w:spacing w:before="0" w:after="0" w:line="560" w:lineRule="exact"/>
        <w:ind w:firstLine="643" w:firstLineChars="200"/>
        <w:rPr>
          <w:rFonts w:ascii="楷体_GB2312" w:hAnsi="楷体_GB2312" w:eastAsia="楷体_GB2312" w:cs="楷体_GB2312"/>
        </w:rPr>
      </w:pPr>
      <w:bookmarkStart w:id="94" w:name="_Toc491851847"/>
      <w:bookmarkStart w:id="95" w:name="_Toc9853"/>
      <w:bookmarkStart w:id="96" w:name="_Toc3490"/>
      <w:bookmarkStart w:id="97" w:name="_Toc10018"/>
      <w:bookmarkStart w:id="98" w:name="_Toc20569"/>
      <w:bookmarkStart w:id="99" w:name="_Toc18790"/>
      <w:bookmarkStart w:id="100" w:name="_Toc23922"/>
      <w:bookmarkStart w:id="101" w:name="_Toc40436074"/>
      <w:bookmarkStart w:id="102" w:name="_Toc24705"/>
      <w:bookmarkStart w:id="103" w:name="_Toc14546"/>
      <w:r>
        <w:rPr>
          <w:rFonts w:hint="eastAsia" w:ascii="楷体_GB2312" w:hAnsi="楷体_GB2312" w:eastAsia="楷体_GB2312" w:cs="楷体_GB2312"/>
        </w:rPr>
        <w:t>（一）等级分类</w:t>
      </w:r>
      <w:bookmarkEnd w:id="94"/>
      <w:bookmarkEnd w:id="95"/>
      <w:bookmarkEnd w:id="96"/>
      <w:bookmarkEnd w:id="97"/>
      <w:bookmarkEnd w:id="98"/>
      <w:bookmarkEnd w:id="99"/>
      <w:bookmarkEnd w:id="100"/>
      <w:bookmarkEnd w:id="101"/>
      <w:bookmarkEnd w:id="102"/>
      <w:bookmarkEnd w:id="103"/>
    </w:p>
    <w:p>
      <w:pPr>
        <w:adjustRightInd w:val="0"/>
        <w:snapToGrid w:val="0"/>
        <w:spacing w:line="560" w:lineRule="exact"/>
        <w:ind w:firstLine="640"/>
        <w:rPr>
          <w:rFonts w:ascii="仿宋_GB2312" w:hAnsi="仿宋_GB2312" w:eastAsia="仿宋_GB2312" w:cs="仿宋_GB2312"/>
          <w:szCs w:val="32"/>
        </w:rPr>
      </w:pPr>
      <w:bookmarkStart w:id="104" w:name="_Toc491851848"/>
      <w:r>
        <w:rPr>
          <w:rFonts w:hint="eastAsia" w:ascii="仿宋_GB2312" w:hAnsi="仿宋_GB2312" w:eastAsia="仿宋_GB2312" w:cs="仿宋_GB2312"/>
          <w:szCs w:val="32"/>
        </w:rPr>
        <w:t>我省高速公路服务区根据功能分为I类服务区、II类服务区和III类服务区（含停车区）。</w:t>
      </w:r>
    </w:p>
    <w:p>
      <w:pPr>
        <w:adjustRightInd w:val="0"/>
        <w:snapToGrid w:val="0"/>
        <w:spacing w:line="560" w:lineRule="exact"/>
        <w:ind w:firstLine="643"/>
        <w:rPr>
          <w:rFonts w:ascii="仿宋_GB2312" w:hAnsi="仿宋_GB2312" w:eastAsia="仿宋_GB2312" w:cs="仿宋_GB2312"/>
          <w:b/>
          <w:szCs w:val="32"/>
        </w:rPr>
      </w:pPr>
      <w:r>
        <w:rPr>
          <w:rFonts w:hint="eastAsia" w:ascii="仿宋_GB2312" w:hAnsi="仿宋_GB2312" w:eastAsia="仿宋_GB2312" w:cs="仿宋_GB2312"/>
          <w:b/>
          <w:szCs w:val="32"/>
        </w:rPr>
        <w:t>1.I类服务区</w:t>
      </w:r>
    </w:p>
    <w:p>
      <w:pPr>
        <w:adjustRightInd w:val="0"/>
        <w:snapToGrid w:val="0"/>
        <w:spacing w:line="560" w:lineRule="exact"/>
        <w:ind w:firstLine="640"/>
        <w:rPr>
          <w:rFonts w:ascii="仿宋_GB2312" w:hAnsi="仿宋_GB2312" w:eastAsia="仿宋_GB2312" w:cs="仿宋_GB2312"/>
          <w:szCs w:val="32"/>
        </w:rPr>
      </w:pPr>
      <w:r>
        <w:rPr>
          <w:rFonts w:hint="eastAsia" w:ascii="仿宋_GB2312" w:hAnsi="仿宋_GB2312" w:eastAsia="仿宋_GB2312" w:cs="仿宋_GB2312"/>
          <w:szCs w:val="32"/>
        </w:rPr>
        <w:t>提供全功能服务。一般设置停车、如厕、加油、餐饮、住宿、医疗救助、车辆保养维修等设施。根据服务区所处的地理位置和路段情况，可建设旅游休闲（含房车营地）、商务会议、物流仓储、商业综合体等设施。</w:t>
      </w:r>
    </w:p>
    <w:p>
      <w:pPr>
        <w:adjustRightInd w:val="0"/>
        <w:snapToGrid w:val="0"/>
        <w:spacing w:line="560" w:lineRule="exact"/>
        <w:ind w:firstLine="643"/>
        <w:rPr>
          <w:rFonts w:ascii="仿宋_GB2312" w:hAnsi="仿宋_GB2312" w:eastAsia="仿宋_GB2312" w:cs="仿宋_GB2312"/>
          <w:b/>
          <w:szCs w:val="32"/>
        </w:rPr>
      </w:pPr>
      <w:r>
        <w:rPr>
          <w:rFonts w:hint="eastAsia" w:ascii="仿宋_GB2312" w:hAnsi="仿宋_GB2312" w:eastAsia="仿宋_GB2312" w:cs="仿宋_GB2312"/>
          <w:b/>
          <w:szCs w:val="32"/>
        </w:rPr>
        <w:t>2.II类服务区</w:t>
      </w:r>
    </w:p>
    <w:p>
      <w:pPr>
        <w:adjustRightInd w:val="0"/>
        <w:snapToGrid w:val="0"/>
        <w:spacing w:line="560" w:lineRule="exact"/>
        <w:ind w:firstLine="640"/>
        <w:rPr>
          <w:rFonts w:ascii="仿宋_GB2312" w:hAnsi="仿宋_GB2312" w:eastAsia="仿宋_GB2312" w:cs="仿宋_GB2312"/>
          <w:szCs w:val="32"/>
        </w:rPr>
      </w:pPr>
      <w:r>
        <w:rPr>
          <w:rFonts w:hint="eastAsia" w:ascii="仿宋_GB2312" w:hAnsi="仿宋_GB2312" w:eastAsia="仿宋_GB2312" w:cs="仿宋_GB2312"/>
          <w:szCs w:val="32"/>
        </w:rPr>
        <w:t>提供多功能服务。一般设置停车、如厕、加油、餐饮、便利店等设施。</w:t>
      </w:r>
    </w:p>
    <w:p>
      <w:pPr>
        <w:adjustRightInd w:val="0"/>
        <w:snapToGrid w:val="0"/>
        <w:spacing w:line="560" w:lineRule="exact"/>
        <w:ind w:firstLine="643"/>
        <w:rPr>
          <w:rFonts w:ascii="仿宋_GB2312" w:hAnsi="仿宋_GB2312" w:eastAsia="仿宋_GB2312" w:cs="仿宋_GB2312"/>
          <w:b/>
          <w:szCs w:val="32"/>
        </w:rPr>
      </w:pPr>
      <w:r>
        <w:rPr>
          <w:rFonts w:hint="eastAsia" w:ascii="仿宋_GB2312" w:hAnsi="仿宋_GB2312" w:eastAsia="仿宋_GB2312" w:cs="仿宋_GB2312"/>
          <w:b/>
          <w:szCs w:val="32"/>
        </w:rPr>
        <w:t>3.Ⅲ类服务区（含停车区）</w:t>
      </w:r>
    </w:p>
    <w:p>
      <w:pPr>
        <w:adjustRightInd w:val="0"/>
        <w:snapToGrid w:val="0"/>
        <w:spacing w:line="560" w:lineRule="exact"/>
        <w:ind w:firstLine="640"/>
        <w:rPr>
          <w:rFonts w:ascii="仿宋_GB2312" w:hAnsi="仿宋_GB2312" w:eastAsia="仿宋_GB2312" w:cs="仿宋_GB2312"/>
          <w:szCs w:val="32"/>
        </w:rPr>
      </w:pPr>
      <w:r>
        <w:rPr>
          <w:rFonts w:hint="eastAsia" w:ascii="仿宋_GB2312" w:hAnsi="仿宋_GB2312" w:eastAsia="仿宋_GB2312" w:cs="仿宋_GB2312"/>
          <w:szCs w:val="32"/>
        </w:rPr>
        <w:t>提供基础功能服务。一般设置在I类、II类服务区之间，主要设置停车、如厕、便利店等服务设施，可根据具体情况设置加油设施。</w:t>
      </w:r>
    </w:p>
    <w:p>
      <w:pPr>
        <w:pStyle w:val="3"/>
        <w:adjustRightInd w:val="0"/>
        <w:snapToGrid w:val="0"/>
        <w:spacing w:before="0" w:after="0" w:line="560" w:lineRule="exact"/>
        <w:ind w:firstLine="643" w:firstLineChars="200"/>
        <w:rPr>
          <w:rFonts w:ascii="楷体_GB2312" w:hAnsi="楷体_GB2312" w:eastAsia="楷体_GB2312" w:cs="楷体_GB2312"/>
        </w:rPr>
      </w:pPr>
      <w:bookmarkStart w:id="105" w:name="_Toc2689"/>
      <w:bookmarkStart w:id="106" w:name="_Toc12829"/>
      <w:bookmarkStart w:id="107" w:name="_Toc40436075"/>
      <w:bookmarkStart w:id="108" w:name="_Toc9634"/>
      <w:bookmarkStart w:id="109" w:name="_Toc4928"/>
      <w:bookmarkStart w:id="110" w:name="_Toc29519"/>
      <w:bookmarkStart w:id="111" w:name="_Toc32274"/>
      <w:bookmarkStart w:id="112" w:name="_Toc4463"/>
      <w:bookmarkStart w:id="113" w:name="_Toc4952"/>
      <w:r>
        <w:rPr>
          <w:rFonts w:hint="eastAsia" w:ascii="楷体_GB2312" w:hAnsi="楷体_GB2312" w:eastAsia="楷体_GB2312" w:cs="楷体_GB2312"/>
        </w:rPr>
        <w:t>（二）功能配置</w:t>
      </w:r>
      <w:bookmarkEnd w:id="104"/>
      <w:bookmarkEnd w:id="105"/>
      <w:bookmarkEnd w:id="106"/>
      <w:bookmarkEnd w:id="107"/>
      <w:bookmarkEnd w:id="108"/>
      <w:bookmarkEnd w:id="109"/>
      <w:bookmarkEnd w:id="110"/>
      <w:bookmarkEnd w:id="111"/>
      <w:bookmarkEnd w:id="112"/>
      <w:bookmarkEnd w:id="113"/>
    </w:p>
    <w:p>
      <w:pPr>
        <w:adjustRightInd w:val="0"/>
        <w:snapToGrid w:val="0"/>
        <w:spacing w:line="560" w:lineRule="exact"/>
        <w:ind w:firstLine="640"/>
        <w:rPr>
          <w:rFonts w:ascii="仿宋_GB2312" w:hAnsi="仿宋_GB2312" w:eastAsia="仿宋_GB2312" w:cs="仿宋_GB2312"/>
          <w:szCs w:val="32"/>
        </w:rPr>
      </w:pPr>
      <w:r>
        <w:rPr>
          <w:rFonts w:hint="eastAsia" w:ascii="仿宋_GB2312" w:hAnsi="仿宋_GB2312" w:eastAsia="仿宋_GB2312" w:cs="仿宋_GB2312"/>
          <w:szCs w:val="32"/>
        </w:rPr>
        <w:t>服务区基本功能设施主要包括停车场、加油站、公共卫生间、第三卫生间、母婴室、室内外休息区、餐厅、商品零售点、便利店、超市、充电桩、加气站、汽车维修点、住宿区、医疗救护站等。拓展功能设施主要包括旅游、物流、商贸、娱乐休闲、展览展销中心等。</w:t>
      </w:r>
    </w:p>
    <w:p>
      <w:pPr>
        <w:pStyle w:val="3"/>
        <w:adjustRightInd w:val="0"/>
        <w:snapToGrid w:val="0"/>
        <w:spacing w:before="0" w:after="0" w:line="560" w:lineRule="exact"/>
        <w:ind w:firstLine="643" w:firstLineChars="200"/>
        <w:rPr>
          <w:rFonts w:ascii="楷体_GB2312" w:hAnsi="楷体_GB2312" w:eastAsia="楷体_GB2312" w:cs="楷体_GB2312"/>
        </w:rPr>
      </w:pPr>
      <w:bookmarkStart w:id="114" w:name="_Toc10156"/>
      <w:bookmarkStart w:id="115" w:name="_Toc16036"/>
      <w:bookmarkStart w:id="116" w:name="_Toc40436076"/>
      <w:bookmarkStart w:id="117" w:name="_Toc6038"/>
      <w:bookmarkStart w:id="118" w:name="_Toc870"/>
      <w:bookmarkStart w:id="119" w:name="_Toc32571"/>
      <w:bookmarkStart w:id="120" w:name="_Toc24185"/>
      <w:bookmarkStart w:id="121" w:name="_Toc21591"/>
      <w:bookmarkStart w:id="122" w:name="_Toc673"/>
      <w:r>
        <w:rPr>
          <w:rFonts w:hint="eastAsia" w:ascii="楷体_GB2312" w:hAnsi="楷体_GB2312" w:eastAsia="楷体_GB2312" w:cs="楷体_GB2312"/>
        </w:rPr>
        <w:t>（三）服务区平均间距</w:t>
      </w:r>
      <w:bookmarkEnd w:id="114"/>
      <w:bookmarkEnd w:id="115"/>
      <w:bookmarkEnd w:id="116"/>
      <w:bookmarkEnd w:id="117"/>
      <w:bookmarkEnd w:id="118"/>
      <w:bookmarkEnd w:id="119"/>
      <w:bookmarkEnd w:id="120"/>
      <w:bookmarkEnd w:id="121"/>
      <w:bookmarkEnd w:id="122"/>
    </w:p>
    <w:p>
      <w:pPr>
        <w:adjustRightInd w:val="0"/>
        <w:snapToGrid w:val="0"/>
        <w:spacing w:line="560" w:lineRule="exact"/>
        <w:ind w:firstLine="640"/>
        <w:rPr>
          <w:rFonts w:ascii="仿宋_GB2312" w:hAnsi="仿宋_GB2312" w:eastAsia="仿宋_GB2312" w:cs="仿宋_GB2312"/>
          <w:szCs w:val="32"/>
        </w:rPr>
      </w:pPr>
      <w:bookmarkStart w:id="123" w:name="_Hlk513640789"/>
      <w:r>
        <w:rPr>
          <w:rFonts w:hint="eastAsia" w:ascii="仿宋_GB2312" w:hAnsi="仿宋_GB2312" w:eastAsia="仿宋_GB2312" w:cs="仿宋_GB2312"/>
          <w:szCs w:val="32"/>
        </w:rPr>
        <w:t>根据交通量差异，全省以I类、II类服务区平均间距不超45公里，I类、II类、III类服务区（含停车区）平均间距不超25公里展开布局。</w:t>
      </w:r>
      <w:bookmarkEnd w:id="123"/>
    </w:p>
    <w:p>
      <w:pPr>
        <w:pStyle w:val="3"/>
        <w:adjustRightInd w:val="0"/>
        <w:snapToGrid w:val="0"/>
        <w:spacing w:before="0" w:after="0" w:line="560" w:lineRule="exact"/>
        <w:ind w:firstLine="643" w:firstLineChars="200"/>
        <w:rPr>
          <w:rFonts w:ascii="楷体_GB2312" w:hAnsi="楷体_GB2312" w:eastAsia="楷体_GB2312" w:cs="楷体_GB2312"/>
        </w:rPr>
      </w:pPr>
      <w:bookmarkStart w:id="124" w:name="_Toc11316"/>
      <w:bookmarkStart w:id="125" w:name="_Toc19241"/>
      <w:bookmarkStart w:id="126" w:name="_Toc7217"/>
      <w:bookmarkStart w:id="127" w:name="_Toc25039"/>
      <w:bookmarkStart w:id="128" w:name="_Toc9034"/>
      <w:bookmarkStart w:id="129" w:name="_Toc30329"/>
      <w:bookmarkStart w:id="130" w:name="_Toc24223"/>
      <w:bookmarkStart w:id="131" w:name="_Toc40436077"/>
      <w:bookmarkStart w:id="132" w:name="_Toc1575"/>
      <w:r>
        <w:rPr>
          <w:rFonts w:hint="eastAsia" w:ascii="楷体_GB2312" w:hAnsi="楷体_GB2312" w:eastAsia="楷体_GB2312" w:cs="楷体_GB2312"/>
        </w:rPr>
        <w:t>（四）用地规模</w:t>
      </w:r>
      <w:bookmarkEnd w:id="124"/>
      <w:bookmarkEnd w:id="125"/>
      <w:bookmarkEnd w:id="126"/>
      <w:bookmarkEnd w:id="127"/>
      <w:bookmarkEnd w:id="128"/>
      <w:bookmarkEnd w:id="129"/>
      <w:bookmarkEnd w:id="130"/>
      <w:bookmarkEnd w:id="131"/>
      <w:bookmarkEnd w:id="132"/>
    </w:p>
    <w:p>
      <w:pPr>
        <w:adjustRightInd w:val="0"/>
        <w:snapToGrid w:val="0"/>
        <w:spacing w:line="560" w:lineRule="exact"/>
        <w:ind w:firstLine="640"/>
        <w:rPr>
          <w:rFonts w:ascii="仿宋_GB2312" w:hAnsi="仿宋_GB2312" w:eastAsia="仿宋_GB2312" w:cs="仿宋_GB2312"/>
          <w:color w:val="FF0000"/>
          <w:szCs w:val="32"/>
          <w:highlight w:val="yellow"/>
        </w:rPr>
      </w:pPr>
      <w:r>
        <w:rPr>
          <w:rFonts w:hint="eastAsia" w:ascii="仿宋_GB2312" w:hAnsi="仿宋_GB2312" w:eastAsia="仿宋_GB2312" w:cs="仿宋_GB2312"/>
          <w:szCs w:val="32"/>
        </w:rPr>
        <w:t>按照《公路工程项目建设用地指标（〔2011〕124号）》《高速公路交通工程及沿线设施设计通用规范》（JTG D80—2006）和《广东省高速公路服务设施设计和验收指南》相关规定，服务区基本功能用地面积由基本设施面积和其他设施面积组成。其中，基本设施面积一般包含停车场、厕所、餐厅面积；其他设施面积以基本设施面积作为计算基础，根据其与基本设施的关系确定。</w:t>
      </w:r>
    </w:p>
    <w:p>
      <w:pPr>
        <w:adjustRightInd w:val="0"/>
        <w:snapToGrid w:val="0"/>
        <w:spacing w:line="560" w:lineRule="exact"/>
        <w:ind w:firstLine="0" w:firstLineChars="0"/>
        <w:jc w:val="center"/>
        <w:rPr>
          <w:rFonts w:ascii="仿宋_GB2312" w:hAnsi="仿宋_GB2312" w:eastAsia="仿宋_GB2312" w:cs="仿宋_GB2312"/>
          <w:szCs w:val="32"/>
        </w:rPr>
      </w:pPr>
      <w:r>
        <w:rPr>
          <w:rFonts w:hint="eastAsia" w:ascii="仿宋_GB2312" w:hAnsi="仿宋_GB2312" w:eastAsia="仿宋_GB2312" w:cs="仿宋_GB2312"/>
          <w:szCs w:val="32"/>
        </w:rPr>
        <w:t>广东省高速公路服务区基本功能用地面积推荐值</w:t>
      </w:r>
    </w:p>
    <w:tbl>
      <w:tblPr>
        <w:tblStyle w:val="26"/>
        <w:tblW w:w="78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8"/>
        <w:gridCol w:w="2407"/>
        <w:gridCol w:w="2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18" w:type="dxa"/>
            <w:shd w:val="clear" w:color="auto" w:fill="auto"/>
          </w:tcPr>
          <w:p>
            <w:pPr>
              <w:adjustRightInd w:val="0"/>
              <w:snapToGrid w:val="0"/>
              <w:spacing w:line="560" w:lineRule="exact"/>
              <w:ind w:firstLine="0" w:firstLineChars="0"/>
              <w:jc w:val="center"/>
              <w:rPr>
                <w:rFonts w:ascii="仿宋_GB2312" w:hAnsi="仿宋_GB2312" w:eastAsia="仿宋_GB2312" w:cs="仿宋_GB2312"/>
                <w:szCs w:val="32"/>
              </w:rPr>
            </w:pPr>
            <w:r>
              <w:rPr>
                <w:rFonts w:hint="eastAsia" w:ascii="仿宋_GB2312" w:hAnsi="仿宋_GB2312" w:eastAsia="仿宋_GB2312" w:cs="仿宋_GB2312"/>
                <w:szCs w:val="32"/>
              </w:rPr>
              <w:t>服务区类型</w:t>
            </w:r>
          </w:p>
        </w:tc>
        <w:tc>
          <w:tcPr>
            <w:tcW w:w="2407" w:type="dxa"/>
            <w:shd w:val="clear" w:color="auto" w:fill="auto"/>
          </w:tcPr>
          <w:p>
            <w:pPr>
              <w:adjustRightInd w:val="0"/>
              <w:snapToGrid w:val="0"/>
              <w:spacing w:line="560" w:lineRule="exact"/>
              <w:ind w:firstLine="0" w:firstLineChars="0"/>
              <w:jc w:val="center"/>
              <w:rPr>
                <w:rFonts w:ascii="仿宋_GB2312" w:hAnsi="仿宋_GB2312" w:eastAsia="仿宋_GB2312" w:cs="仿宋_GB2312"/>
                <w:szCs w:val="32"/>
              </w:rPr>
            </w:pPr>
            <w:r>
              <w:rPr>
                <w:rFonts w:hint="eastAsia" w:ascii="仿宋_GB2312" w:hAnsi="仿宋_GB2312" w:eastAsia="仿宋_GB2312" w:cs="仿宋_GB2312"/>
                <w:szCs w:val="32"/>
              </w:rPr>
              <w:t>用地面积</w:t>
            </w:r>
          </w:p>
          <w:p>
            <w:pPr>
              <w:adjustRightInd w:val="0"/>
              <w:snapToGrid w:val="0"/>
              <w:spacing w:line="560" w:lineRule="exact"/>
              <w:ind w:firstLine="0" w:firstLineChars="0"/>
              <w:jc w:val="center"/>
              <w:rPr>
                <w:rFonts w:ascii="仿宋_GB2312" w:hAnsi="仿宋_GB2312" w:eastAsia="仿宋_GB2312" w:cs="仿宋_GB2312"/>
                <w:szCs w:val="32"/>
              </w:rPr>
            </w:pPr>
            <w:r>
              <w:rPr>
                <w:rFonts w:hint="eastAsia" w:ascii="仿宋_GB2312" w:hAnsi="仿宋_GB2312" w:eastAsia="仿宋_GB2312" w:cs="仿宋_GB2312"/>
                <w:szCs w:val="32"/>
              </w:rPr>
              <w:t>（亩/处）</w:t>
            </w:r>
          </w:p>
        </w:tc>
        <w:tc>
          <w:tcPr>
            <w:tcW w:w="2393" w:type="dxa"/>
          </w:tcPr>
          <w:p>
            <w:pPr>
              <w:adjustRightInd w:val="0"/>
              <w:snapToGrid w:val="0"/>
              <w:spacing w:line="560" w:lineRule="exact"/>
              <w:ind w:firstLine="0" w:firstLineChars="0"/>
              <w:jc w:val="center"/>
              <w:rPr>
                <w:rFonts w:ascii="仿宋_GB2312" w:hAnsi="仿宋_GB2312" w:eastAsia="仿宋_GB2312" w:cs="仿宋_GB2312"/>
                <w:szCs w:val="32"/>
              </w:rPr>
            </w:pPr>
            <w:r>
              <w:rPr>
                <w:rFonts w:hint="eastAsia" w:ascii="仿宋_GB2312" w:hAnsi="仿宋_GB2312" w:eastAsia="仿宋_GB2312" w:cs="仿宋_GB2312"/>
                <w:szCs w:val="32"/>
              </w:rPr>
              <w:t>建筑面积</w:t>
            </w:r>
          </w:p>
          <w:p>
            <w:pPr>
              <w:adjustRightInd w:val="0"/>
              <w:snapToGrid w:val="0"/>
              <w:spacing w:line="560" w:lineRule="exact"/>
              <w:ind w:firstLine="0" w:firstLineChars="0"/>
              <w:jc w:val="center"/>
              <w:rPr>
                <w:rFonts w:ascii="仿宋_GB2312" w:hAnsi="仿宋_GB2312" w:eastAsia="仿宋_GB2312" w:cs="仿宋_GB2312"/>
                <w:szCs w:val="32"/>
              </w:rPr>
            </w:pPr>
            <w:r>
              <w:rPr>
                <w:rFonts w:hint="eastAsia" w:ascii="仿宋_GB2312" w:hAnsi="仿宋_GB2312" w:eastAsia="仿宋_GB2312" w:cs="仿宋_GB2312"/>
                <w:szCs w:val="32"/>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 w:hRule="atLeast"/>
          <w:jc w:val="center"/>
        </w:trPr>
        <w:tc>
          <w:tcPr>
            <w:tcW w:w="3018" w:type="dxa"/>
            <w:shd w:val="clear" w:color="auto" w:fill="auto"/>
            <w:vAlign w:val="center"/>
          </w:tcPr>
          <w:p>
            <w:pPr>
              <w:adjustRightInd w:val="0"/>
              <w:snapToGrid w:val="0"/>
              <w:spacing w:line="560" w:lineRule="exact"/>
              <w:ind w:firstLine="0" w:firstLineChars="0"/>
              <w:jc w:val="center"/>
              <w:rPr>
                <w:rFonts w:ascii="仿宋_GB2312" w:hAnsi="仿宋_GB2312" w:eastAsia="仿宋_GB2312" w:cs="仿宋_GB2312"/>
                <w:szCs w:val="32"/>
              </w:rPr>
            </w:pPr>
            <w:bookmarkStart w:id="133" w:name="_Hlk496781312"/>
            <w:r>
              <w:rPr>
                <w:rFonts w:hint="eastAsia" w:ascii="仿宋_GB2312" w:hAnsi="仿宋_GB2312" w:eastAsia="仿宋_GB2312" w:cs="仿宋_GB2312"/>
                <w:szCs w:val="32"/>
              </w:rPr>
              <w:t>I类服务区</w:t>
            </w:r>
            <w:bookmarkEnd w:id="133"/>
          </w:p>
        </w:tc>
        <w:tc>
          <w:tcPr>
            <w:tcW w:w="2407" w:type="dxa"/>
            <w:shd w:val="clear" w:color="auto" w:fill="auto"/>
            <w:vAlign w:val="center"/>
          </w:tcPr>
          <w:p>
            <w:pPr>
              <w:adjustRightInd w:val="0"/>
              <w:snapToGrid w:val="0"/>
              <w:spacing w:line="560" w:lineRule="exact"/>
              <w:ind w:firstLine="0" w:firstLineChars="0"/>
              <w:jc w:val="center"/>
              <w:rPr>
                <w:rFonts w:ascii="仿宋_GB2312" w:hAnsi="仿宋_GB2312" w:eastAsia="仿宋_GB2312" w:cs="仿宋_GB2312"/>
                <w:szCs w:val="32"/>
              </w:rPr>
            </w:pPr>
            <w:r>
              <w:rPr>
                <w:rFonts w:hint="eastAsia" w:ascii="仿宋_GB2312" w:hAnsi="仿宋_GB2312" w:eastAsia="仿宋_GB2312" w:cs="仿宋_GB2312"/>
                <w:szCs w:val="32"/>
              </w:rPr>
              <w:t>120-300</w:t>
            </w:r>
          </w:p>
        </w:tc>
        <w:tc>
          <w:tcPr>
            <w:tcW w:w="2393" w:type="dxa"/>
            <w:vAlign w:val="center"/>
          </w:tcPr>
          <w:p>
            <w:pPr>
              <w:adjustRightInd w:val="0"/>
              <w:snapToGrid w:val="0"/>
              <w:spacing w:line="560" w:lineRule="exact"/>
              <w:ind w:firstLine="0" w:firstLineChars="0"/>
              <w:jc w:val="center"/>
              <w:rPr>
                <w:rFonts w:ascii="仿宋_GB2312" w:hAnsi="仿宋_GB2312" w:eastAsia="仿宋_GB2312" w:cs="仿宋_GB2312"/>
                <w:szCs w:val="32"/>
              </w:rPr>
            </w:pPr>
            <w:r>
              <w:rPr>
                <w:rFonts w:hint="eastAsia" w:ascii="仿宋_GB2312" w:hAnsi="仿宋_GB2312" w:eastAsia="仿宋_GB2312" w:cs="仿宋_GB2312"/>
                <w:szCs w:val="32"/>
              </w:rPr>
              <w:t>8000-46000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 w:hRule="atLeast"/>
          <w:jc w:val="center"/>
        </w:trPr>
        <w:tc>
          <w:tcPr>
            <w:tcW w:w="3018" w:type="dxa"/>
            <w:shd w:val="clear" w:color="auto" w:fill="auto"/>
            <w:vAlign w:val="center"/>
          </w:tcPr>
          <w:p>
            <w:pPr>
              <w:adjustRightInd w:val="0"/>
              <w:snapToGrid w:val="0"/>
              <w:spacing w:line="560" w:lineRule="exact"/>
              <w:ind w:firstLine="0" w:firstLineChars="0"/>
              <w:jc w:val="center"/>
              <w:rPr>
                <w:rFonts w:ascii="仿宋_GB2312" w:hAnsi="仿宋_GB2312" w:eastAsia="仿宋_GB2312" w:cs="仿宋_GB2312"/>
                <w:szCs w:val="32"/>
              </w:rPr>
            </w:pPr>
            <w:r>
              <w:rPr>
                <w:rFonts w:hint="eastAsia" w:ascii="仿宋_GB2312" w:hAnsi="仿宋_GB2312" w:eastAsia="仿宋_GB2312" w:cs="仿宋_GB2312"/>
                <w:szCs w:val="32"/>
              </w:rPr>
              <w:t>II类服务区</w:t>
            </w:r>
          </w:p>
        </w:tc>
        <w:tc>
          <w:tcPr>
            <w:tcW w:w="2407" w:type="dxa"/>
            <w:shd w:val="clear" w:color="auto" w:fill="auto"/>
            <w:vAlign w:val="center"/>
          </w:tcPr>
          <w:p>
            <w:pPr>
              <w:adjustRightInd w:val="0"/>
              <w:snapToGrid w:val="0"/>
              <w:spacing w:line="560" w:lineRule="exact"/>
              <w:ind w:firstLine="0" w:firstLineChars="0"/>
              <w:jc w:val="center"/>
              <w:rPr>
                <w:rFonts w:ascii="仿宋_GB2312" w:hAnsi="仿宋_GB2312" w:eastAsia="仿宋_GB2312" w:cs="仿宋_GB2312"/>
                <w:szCs w:val="32"/>
              </w:rPr>
            </w:pPr>
            <w:r>
              <w:rPr>
                <w:rFonts w:hint="eastAsia" w:ascii="仿宋_GB2312" w:hAnsi="仿宋_GB2312" w:eastAsia="仿宋_GB2312" w:cs="仿宋_GB2312"/>
                <w:szCs w:val="32"/>
              </w:rPr>
              <w:t>60-120</w:t>
            </w:r>
          </w:p>
        </w:tc>
        <w:tc>
          <w:tcPr>
            <w:tcW w:w="2393" w:type="dxa"/>
            <w:vAlign w:val="center"/>
          </w:tcPr>
          <w:p>
            <w:pPr>
              <w:adjustRightInd w:val="0"/>
              <w:snapToGrid w:val="0"/>
              <w:spacing w:line="560" w:lineRule="exact"/>
              <w:ind w:firstLine="0" w:firstLineChars="0"/>
              <w:jc w:val="center"/>
              <w:rPr>
                <w:rFonts w:ascii="仿宋_GB2312" w:hAnsi="仿宋_GB2312" w:eastAsia="仿宋_GB2312" w:cs="仿宋_GB2312"/>
                <w:szCs w:val="32"/>
              </w:rPr>
            </w:pPr>
            <w:r>
              <w:rPr>
                <w:rFonts w:hint="eastAsia" w:ascii="仿宋_GB2312" w:hAnsi="仿宋_GB2312" w:eastAsia="仿宋_GB2312" w:cs="仿宋_GB2312"/>
                <w:szCs w:val="32"/>
              </w:rPr>
              <w:t>4500-10000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 w:hRule="atLeast"/>
          <w:jc w:val="center"/>
        </w:trPr>
        <w:tc>
          <w:tcPr>
            <w:tcW w:w="3018" w:type="dxa"/>
            <w:shd w:val="clear" w:color="auto" w:fill="auto"/>
            <w:vAlign w:val="center"/>
          </w:tcPr>
          <w:p>
            <w:pPr>
              <w:adjustRightInd w:val="0"/>
              <w:snapToGrid w:val="0"/>
              <w:spacing w:line="560" w:lineRule="exact"/>
              <w:ind w:firstLine="0" w:firstLineChars="0"/>
              <w:jc w:val="center"/>
              <w:rPr>
                <w:rFonts w:ascii="仿宋_GB2312" w:hAnsi="仿宋_GB2312" w:eastAsia="仿宋_GB2312" w:cs="仿宋_GB2312"/>
                <w:szCs w:val="32"/>
              </w:rPr>
            </w:pPr>
            <w:r>
              <w:rPr>
                <w:rFonts w:hint="eastAsia" w:ascii="仿宋_GB2312" w:hAnsi="仿宋_GB2312" w:eastAsia="仿宋_GB2312" w:cs="仿宋_GB2312"/>
                <w:szCs w:val="32"/>
              </w:rPr>
              <w:t>III类服务区</w:t>
            </w:r>
          </w:p>
          <w:p>
            <w:pPr>
              <w:adjustRightInd w:val="0"/>
              <w:snapToGrid w:val="0"/>
              <w:spacing w:line="560" w:lineRule="exact"/>
              <w:ind w:firstLine="0" w:firstLineChars="0"/>
              <w:jc w:val="center"/>
              <w:rPr>
                <w:rFonts w:ascii="仿宋_GB2312" w:hAnsi="仿宋_GB2312" w:eastAsia="仿宋_GB2312" w:cs="仿宋_GB2312"/>
                <w:szCs w:val="32"/>
              </w:rPr>
            </w:pPr>
            <w:r>
              <w:rPr>
                <w:rFonts w:hint="eastAsia" w:ascii="仿宋_GB2312" w:hAnsi="仿宋_GB2312" w:eastAsia="仿宋_GB2312" w:cs="仿宋_GB2312"/>
                <w:szCs w:val="32"/>
              </w:rPr>
              <w:t>（含停车区）</w:t>
            </w:r>
          </w:p>
        </w:tc>
        <w:tc>
          <w:tcPr>
            <w:tcW w:w="2407" w:type="dxa"/>
            <w:shd w:val="clear" w:color="auto" w:fill="auto"/>
            <w:vAlign w:val="center"/>
          </w:tcPr>
          <w:p>
            <w:pPr>
              <w:adjustRightInd w:val="0"/>
              <w:snapToGrid w:val="0"/>
              <w:spacing w:line="560" w:lineRule="exact"/>
              <w:ind w:firstLine="0" w:firstLineChars="0"/>
              <w:jc w:val="center"/>
              <w:rPr>
                <w:rFonts w:ascii="仿宋_GB2312" w:hAnsi="仿宋_GB2312" w:eastAsia="仿宋_GB2312" w:cs="仿宋_GB2312"/>
                <w:szCs w:val="32"/>
              </w:rPr>
            </w:pPr>
            <w:r>
              <w:rPr>
                <w:rFonts w:hint="eastAsia" w:ascii="仿宋_GB2312" w:hAnsi="仿宋_GB2312" w:eastAsia="仿宋_GB2312" w:cs="仿宋_GB2312"/>
                <w:szCs w:val="32"/>
              </w:rPr>
              <w:t>15-60</w:t>
            </w:r>
          </w:p>
        </w:tc>
        <w:tc>
          <w:tcPr>
            <w:tcW w:w="2393" w:type="dxa"/>
            <w:vAlign w:val="center"/>
          </w:tcPr>
          <w:p>
            <w:pPr>
              <w:adjustRightInd w:val="0"/>
              <w:snapToGrid w:val="0"/>
              <w:spacing w:line="560" w:lineRule="exact"/>
              <w:ind w:firstLine="0" w:firstLineChars="0"/>
              <w:jc w:val="center"/>
              <w:rPr>
                <w:rFonts w:ascii="仿宋_GB2312" w:hAnsi="仿宋_GB2312" w:eastAsia="仿宋_GB2312" w:cs="仿宋_GB2312"/>
                <w:szCs w:val="32"/>
              </w:rPr>
            </w:pPr>
            <w:r>
              <w:rPr>
                <w:rFonts w:hint="eastAsia" w:ascii="仿宋_GB2312" w:hAnsi="仿宋_GB2312" w:eastAsia="仿宋_GB2312" w:cs="仿宋_GB2312"/>
                <w:szCs w:val="32"/>
              </w:rPr>
              <w:t>1000-4500</w:t>
            </w:r>
          </w:p>
        </w:tc>
      </w:tr>
    </w:tbl>
    <w:p>
      <w:pPr>
        <w:adjustRightInd w:val="0"/>
        <w:snapToGrid w:val="0"/>
        <w:spacing w:line="560" w:lineRule="exact"/>
        <w:ind w:firstLine="640"/>
        <w:rPr>
          <w:rFonts w:ascii="仿宋_GB2312" w:hAnsi="仿宋_GB2312" w:eastAsia="仿宋_GB2312" w:cs="仿宋_GB2312"/>
          <w:szCs w:val="32"/>
        </w:rPr>
      </w:pPr>
      <w:bookmarkStart w:id="134" w:name="_Toc29615"/>
      <w:r>
        <w:rPr>
          <w:rFonts w:hint="eastAsia" w:ascii="仿宋_GB2312" w:hAnsi="仿宋_GB2312" w:eastAsia="仿宋_GB2312" w:cs="仿宋_GB2312"/>
          <w:szCs w:val="32"/>
        </w:rPr>
        <w:t>在用地条件紧张的情况下，应优先保障停车场、公共卫生间等基本服务功能用地，停车场、公共卫生间、餐厅、加油站等公共设施用地之和占服务区基本功能用地面积的比例应不低于85%。同一路段设置有多个服务区，应重点保证断面交通量大、驶入率高、邻近大中型城市或交通枢纽的服务设施的用地规模。</w:t>
      </w:r>
      <w:bookmarkEnd w:id="134"/>
      <w:bookmarkStart w:id="135" w:name="_Toc40436078"/>
    </w:p>
    <w:p>
      <w:pPr>
        <w:adjustRightInd w:val="0"/>
        <w:snapToGrid w:val="0"/>
        <w:spacing w:line="560" w:lineRule="exact"/>
        <w:ind w:firstLine="640"/>
        <w:rPr>
          <w:rFonts w:ascii="仿宋_GB2312" w:hAnsi="仿宋_GB2312" w:eastAsia="仿宋_GB2312" w:cs="仿宋_GB2312"/>
          <w:color w:val="000000" w:themeColor="text1"/>
          <w:szCs w:val="32"/>
          <w14:textFill>
            <w14:solidFill>
              <w14:schemeClr w14:val="tx1"/>
            </w14:solidFill>
          </w14:textFill>
        </w:rPr>
      </w:pPr>
      <w:r>
        <w:rPr>
          <w:rFonts w:hint="eastAsia" w:ascii="仿宋_GB2312" w:hAnsi="仿宋_GB2312" w:eastAsia="仿宋_GB2312" w:cs="仿宋_GB2312"/>
          <w:szCs w:val="32"/>
        </w:rPr>
        <w:t>服务区拓展功能用地可按照</w:t>
      </w:r>
      <w:r>
        <w:rPr>
          <w:rFonts w:hint="eastAsia" w:ascii="仿宋_GB2312" w:hAnsi="仿宋_GB2312" w:eastAsia="仿宋_GB2312" w:cs="仿宋_GB2312"/>
          <w:color w:val="000000" w:themeColor="text1"/>
          <w:szCs w:val="32"/>
          <w14:textFill>
            <w14:solidFill>
              <w14:schemeClr w14:val="tx1"/>
            </w14:solidFill>
          </w14:textFill>
        </w:rPr>
        <w:t>经营性用地出让方式解决。</w:t>
      </w:r>
    </w:p>
    <w:p>
      <w:pPr>
        <w:adjustRightInd w:val="0"/>
        <w:snapToGrid w:val="0"/>
        <w:spacing w:line="560" w:lineRule="exact"/>
        <w:ind w:firstLine="640"/>
        <w:rPr>
          <w:rFonts w:ascii="仿宋_GB2312" w:hAnsi="仿宋_GB2312" w:eastAsia="仿宋_GB2312" w:cs="仿宋_GB2312"/>
          <w:szCs w:val="32"/>
        </w:rPr>
      </w:pPr>
    </w:p>
    <w:p>
      <w:pPr>
        <w:pStyle w:val="3"/>
        <w:adjustRightInd w:val="0"/>
        <w:snapToGrid w:val="0"/>
        <w:spacing w:before="0" w:after="0" w:line="560" w:lineRule="exact"/>
        <w:ind w:firstLine="643" w:firstLineChars="200"/>
        <w:rPr>
          <w:rFonts w:ascii="楷体_GB2312" w:hAnsi="楷体_GB2312" w:eastAsia="楷体_GB2312" w:cs="楷体_GB2312"/>
        </w:rPr>
      </w:pPr>
      <w:bookmarkStart w:id="136" w:name="_Toc21526"/>
      <w:bookmarkStart w:id="137" w:name="_Toc21548"/>
      <w:bookmarkStart w:id="138" w:name="_Toc5325"/>
      <w:bookmarkStart w:id="139" w:name="_Toc3511"/>
      <w:bookmarkStart w:id="140" w:name="_Toc7990"/>
      <w:bookmarkStart w:id="141" w:name="_Toc922"/>
      <w:bookmarkStart w:id="142" w:name="_Toc21404"/>
      <w:bookmarkStart w:id="143" w:name="_Toc23972"/>
      <w:r>
        <w:rPr>
          <w:rFonts w:hint="eastAsia" w:ascii="楷体_GB2312" w:hAnsi="楷体_GB2312" w:eastAsia="楷体_GB2312" w:cs="楷体_GB2312"/>
        </w:rPr>
        <w:t>（五）布局方案</w:t>
      </w:r>
      <w:bookmarkEnd w:id="135"/>
      <w:bookmarkEnd w:id="136"/>
      <w:bookmarkEnd w:id="137"/>
      <w:bookmarkEnd w:id="138"/>
      <w:bookmarkEnd w:id="139"/>
      <w:bookmarkEnd w:id="140"/>
      <w:bookmarkEnd w:id="141"/>
      <w:bookmarkEnd w:id="142"/>
      <w:bookmarkEnd w:id="143"/>
    </w:p>
    <w:p>
      <w:pPr>
        <w:adjustRightInd w:val="0"/>
        <w:snapToGrid w:val="0"/>
        <w:spacing w:line="560" w:lineRule="exact"/>
        <w:ind w:firstLine="640"/>
        <w:rPr>
          <w:rFonts w:ascii="Times New Roman" w:hAnsi="Times New Roman" w:eastAsia="仿宋_GB2312" w:cs="Times New Roman"/>
        </w:rPr>
      </w:pPr>
      <w:r>
        <w:rPr>
          <w:rFonts w:hint="eastAsia" w:ascii="Times New Roman" w:hAnsi="Times New Roman" w:eastAsia="仿宋_GB2312" w:cs="Times New Roman"/>
        </w:rPr>
        <w:t>至2035年，全省规划布局高速公路服务区618对，包含I类服务区139对、II类服务区213对、III类服务区（含停车区）266对。其中：保留现状服务区124对，取消现状服务区3对，改造或重建现状服务区86对，规划新增服务区408对</w:t>
      </w:r>
      <w:r>
        <w:rPr>
          <w:rFonts w:hint="eastAsia" w:ascii="Times New Roman" w:hAnsi="Times New Roman" w:eastAsia="仿宋_GB2312" w:cs="Times New Roman"/>
          <w:lang w:eastAsia="zh-CN"/>
        </w:rPr>
        <w:t>。</w:t>
      </w:r>
    </w:p>
    <w:p>
      <w:pPr>
        <w:adjustRightInd w:val="0"/>
        <w:snapToGrid w:val="0"/>
        <w:spacing w:line="560" w:lineRule="exact"/>
        <w:ind w:firstLine="640"/>
        <w:rPr>
          <w:rFonts w:ascii="Times New Roman" w:hAnsi="Times New Roman" w:eastAsia="仿宋_GB2312" w:cs="Times New Roman"/>
        </w:rPr>
      </w:pPr>
      <w:r>
        <w:rPr>
          <w:rFonts w:hint="eastAsia" w:ascii="Times New Roman" w:hAnsi="Times New Roman" w:eastAsia="仿宋_GB2312" w:cs="Times New Roman"/>
        </w:rPr>
        <w:t>此外，结合《广东省高速公路网规划（2020-2035年）》中规划的远景展望线，远景规划新增服务区41对。</w:t>
      </w:r>
    </w:p>
    <w:p>
      <w:pPr>
        <w:pStyle w:val="3"/>
        <w:adjustRightInd w:val="0"/>
        <w:snapToGrid w:val="0"/>
        <w:spacing w:before="0" w:after="0" w:line="560" w:lineRule="exact"/>
        <w:ind w:firstLine="643" w:firstLineChars="200"/>
        <w:rPr>
          <w:rFonts w:ascii="楷体_GB2312" w:hAnsi="楷体_GB2312" w:eastAsia="楷体_GB2312" w:cs="楷体_GB2312"/>
        </w:rPr>
      </w:pPr>
      <w:bookmarkStart w:id="144" w:name="_Toc6484"/>
      <w:bookmarkStart w:id="145" w:name="_Toc32566"/>
      <w:bookmarkStart w:id="146" w:name="_Toc21069"/>
      <w:bookmarkStart w:id="147" w:name="_Toc4360"/>
      <w:bookmarkStart w:id="148" w:name="_Toc19833"/>
      <w:bookmarkStart w:id="149" w:name="_Toc9020"/>
      <w:bookmarkStart w:id="150" w:name="_Toc8399"/>
      <w:bookmarkStart w:id="151" w:name="_Toc28269"/>
      <w:r>
        <w:rPr>
          <w:rFonts w:hint="eastAsia" w:ascii="楷体_GB2312" w:hAnsi="楷体_GB2312" w:eastAsia="楷体_GB2312" w:cs="楷体_GB2312"/>
        </w:rPr>
        <w:t>（六）</w:t>
      </w:r>
      <w:bookmarkStart w:id="152" w:name="_Toc40436079"/>
      <w:r>
        <w:rPr>
          <w:rFonts w:hint="eastAsia" w:ascii="楷体_GB2312" w:hAnsi="楷体_GB2312" w:eastAsia="楷体_GB2312" w:cs="楷体_GB2312"/>
        </w:rPr>
        <w:t>布局效果</w:t>
      </w:r>
      <w:bookmarkEnd w:id="144"/>
      <w:bookmarkEnd w:id="145"/>
      <w:bookmarkEnd w:id="146"/>
      <w:bookmarkEnd w:id="147"/>
      <w:bookmarkEnd w:id="148"/>
      <w:bookmarkEnd w:id="149"/>
      <w:bookmarkEnd w:id="150"/>
      <w:bookmarkEnd w:id="151"/>
      <w:bookmarkEnd w:id="152"/>
    </w:p>
    <w:p>
      <w:pPr>
        <w:adjustRightInd w:val="0"/>
        <w:snapToGrid w:val="0"/>
        <w:spacing w:line="560" w:lineRule="exact"/>
        <w:ind w:firstLine="643"/>
        <w:rPr>
          <w:rFonts w:ascii="仿宋_GB2312" w:hAnsi="仿宋_GB2312" w:eastAsia="仿宋_GB2312" w:cs="仿宋_GB2312"/>
          <w:szCs w:val="32"/>
        </w:rPr>
      </w:pPr>
      <w:r>
        <w:rPr>
          <w:rFonts w:hint="eastAsia" w:ascii="仿宋_GB2312" w:hAnsi="仿宋_GB2312" w:eastAsia="仿宋_GB2312" w:cs="仿宋_GB2312"/>
          <w:b/>
          <w:bCs/>
          <w:szCs w:val="32"/>
        </w:rPr>
        <w:t>1.平均间距大幅缩短。至</w:t>
      </w:r>
      <w:r>
        <w:rPr>
          <w:rFonts w:hint="eastAsia" w:ascii="仿宋_GB2312" w:hAnsi="仿宋_GB2312" w:eastAsia="仿宋_GB2312" w:cs="仿宋_GB2312"/>
          <w:szCs w:val="32"/>
        </w:rPr>
        <w:t>2035年，服务区平均间距为24.3公里，间距缩短近一倍；密度为4.1对/百公里，每百公里增加1.7对。其中，I类、II类服务区平均间距为44.8公里，缩短13.7公里；密度为2.2对/百公里，每百公里增加0.5对。实现所有服务区间距不超过25公里，所有I类、II类服务区间距不超过45公里。</w:t>
      </w:r>
    </w:p>
    <w:p>
      <w:pPr>
        <w:adjustRightInd w:val="0"/>
        <w:snapToGrid w:val="0"/>
        <w:spacing w:line="560" w:lineRule="exact"/>
        <w:ind w:firstLine="643"/>
        <w:rPr>
          <w:rFonts w:ascii="仿宋_GB2312" w:hAnsi="仿宋_GB2312" w:eastAsia="仿宋_GB2312" w:cs="仿宋_GB2312"/>
          <w:color w:val="000000"/>
          <w:szCs w:val="32"/>
        </w:rPr>
      </w:pPr>
      <w:r>
        <w:rPr>
          <w:rFonts w:hint="eastAsia" w:ascii="仿宋_GB2312" w:hAnsi="仿宋_GB2312" w:eastAsia="仿宋_GB2312" w:cs="仿宋_GB2312"/>
          <w:b/>
          <w:bCs/>
          <w:szCs w:val="32"/>
        </w:rPr>
        <w:t>2.布局更加合理。</w:t>
      </w:r>
      <w:r>
        <w:rPr>
          <w:rFonts w:hint="eastAsia" w:ascii="仿宋_GB2312" w:hAnsi="仿宋_GB2312" w:eastAsia="仿宋_GB2312" w:cs="仿宋_GB2312"/>
          <w:szCs w:val="32"/>
        </w:rPr>
        <w:t>主要通道、大中城市周边、省界、旅游目的地、产业聚集地附近均设置了I类服务区。共规划I类服务区13</w:t>
      </w:r>
      <w:r>
        <w:rPr>
          <w:rFonts w:hint="eastAsia" w:ascii="仿宋_GB2312" w:hAnsi="仿宋_GB2312" w:eastAsia="仿宋_GB2312" w:cs="仿宋_GB2312"/>
          <w:szCs w:val="32"/>
          <w:lang w:val="en-US" w:eastAsia="zh-CN"/>
        </w:rPr>
        <w:t>9</w:t>
      </w:r>
      <w:r>
        <w:rPr>
          <w:rFonts w:hint="eastAsia" w:ascii="仿宋_GB2312" w:hAnsi="仿宋_GB2312" w:eastAsia="仿宋_GB2312" w:cs="仿宋_GB2312"/>
          <w:szCs w:val="32"/>
        </w:rPr>
        <w:t>对，</w:t>
      </w:r>
      <w:r>
        <w:rPr>
          <w:rFonts w:hint="eastAsia" w:ascii="仿宋_GB2312" w:hAnsi="仿宋_GB2312" w:eastAsia="仿宋_GB2312" w:cs="仿宋_GB2312"/>
          <w:color w:val="000000"/>
          <w:szCs w:val="32"/>
        </w:rPr>
        <w:t>平均间距109公里。</w:t>
      </w:r>
    </w:p>
    <w:p>
      <w:pPr>
        <w:adjustRightInd w:val="0"/>
        <w:snapToGrid w:val="0"/>
        <w:spacing w:line="560" w:lineRule="exact"/>
        <w:ind w:firstLine="643"/>
        <w:rPr>
          <w:rFonts w:ascii="仿宋_GB2312" w:hAnsi="仿宋_GB2312" w:eastAsia="仿宋_GB2312" w:cs="仿宋_GB2312"/>
          <w:bCs/>
          <w:szCs w:val="32"/>
        </w:rPr>
      </w:pPr>
      <w:r>
        <w:rPr>
          <w:rFonts w:hint="eastAsia" w:ascii="仿宋_GB2312" w:hAnsi="仿宋_GB2312" w:eastAsia="仿宋_GB2312" w:cs="仿宋_GB2312"/>
          <w:b/>
          <w:bCs/>
          <w:szCs w:val="32"/>
        </w:rPr>
        <w:t>3.特色更加凸显。</w:t>
      </w:r>
      <w:r>
        <w:rPr>
          <w:rFonts w:hint="eastAsia" w:ascii="仿宋_GB2312" w:hAnsi="仿宋_GB2312" w:eastAsia="仿宋_GB2312" w:cs="仿宋_GB2312"/>
          <w:bCs/>
          <w:szCs w:val="32"/>
        </w:rPr>
        <w:t>结合区位环境，融合挖掘地域文化和人文特色，设置具备旅游、休闲、商贸、物流、客运等拓展功能的特色服务区，打造广东省宣传地域文化、树立良好形象的窗口。</w:t>
      </w:r>
    </w:p>
    <w:p>
      <w:pPr>
        <w:adjustRightInd w:val="0"/>
        <w:snapToGrid w:val="0"/>
        <w:spacing w:line="560" w:lineRule="exact"/>
        <w:ind w:firstLine="643"/>
        <w:rPr>
          <w:rFonts w:ascii="仿宋_GB2312" w:hAnsi="仿宋_GB2312" w:eastAsia="仿宋_GB2312" w:cs="仿宋_GB2312"/>
          <w:szCs w:val="32"/>
        </w:rPr>
      </w:pPr>
      <w:r>
        <w:rPr>
          <w:rFonts w:hint="eastAsia" w:ascii="仿宋_GB2312" w:hAnsi="仿宋_GB2312" w:eastAsia="仿宋_GB2312" w:cs="仿宋_GB2312"/>
          <w:b/>
          <w:szCs w:val="32"/>
        </w:rPr>
        <w:t>——旅游休闲型：</w:t>
      </w:r>
      <w:r>
        <w:rPr>
          <w:rFonts w:hint="eastAsia" w:ascii="仿宋_GB2312" w:hAnsi="仿宋_GB2312" w:eastAsia="仿宋_GB2312" w:cs="仿宋_GB2312"/>
          <w:szCs w:val="32"/>
        </w:rPr>
        <w:t>全省A级旅游景区、省文化和旅游特色村、省旅游风情小镇附近可开发建设旅游休闲型服务区。根据旅游资源配置和服务区承担的角色，可分为旅游资源配套型、旅游综合体型、旅游目的地型等。</w:t>
      </w:r>
    </w:p>
    <w:p>
      <w:pPr>
        <w:adjustRightInd w:val="0"/>
        <w:snapToGrid w:val="0"/>
        <w:spacing w:line="560" w:lineRule="exact"/>
        <w:ind w:firstLine="643"/>
        <w:rPr>
          <w:rFonts w:ascii="仿宋_GB2312" w:hAnsi="仿宋_GB2312" w:eastAsia="仿宋_GB2312" w:cs="仿宋_GB2312"/>
          <w:szCs w:val="32"/>
        </w:rPr>
      </w:pPr>
      <w:r>
        <w:rPr>
          <w:rFonts w:hint="eastAsia" w:ascii="仿宋_GB2312" w:hAnsi="仿宋_GB2312" w:eastAsia="仿宋_GB2312" w:cs="仿宋_GB2312"/>
          <w:b/>
          <w:szCs w:val="32"/>
        </w:rPr>
        <w:t>——商贸服务型：</w:t>
      </w:r>
      <w:r>
        <w:rPr>
          <w:rFonts w:hint="eastAsia" w:ascii="仿宋_GB2312" w:hAnsi="仿宋_GB2312" w:eastAsia="仿宋_GB2312" w:cs="仿宋_GB2312"/>
          <w:szCs w:val="32"/>
        </w:rPr>
        <w:t>城市或乡镇出入口、机场、火车场站、港口、大型制造企业或大型农产品生产基地附近可开发建设贸服务型服务区。根据服务区所在区位、贸易需求和产业特色，可分为商贸综合体、主题购物中心、批发贸易市场、会议展示中心等。</w:t>
      </w:r>
    </w:p>
    <w:p>
      <w:pPr>
        <w:adjustRightInd w:val="0"/>
        <w:snapToGrid w:val="0"/>
        <w:spacing w:line="560" w:lineRule="exact"/>
        <w:ind w:firstLine="643"/>
        <w:rPr>
          <w:rFonts w:ascii="仿宋_GB2312" w:hAnsi="仿宋_GB2312" w:eastAsia="仿宋_GB2312" w:cs="仿宋_GB2312"/>
          <w:szCs w:val="32"/>
        </w:rPr>
      </w:pPr>
      <w:r>
        <w:rPr>
          <w:rFonts w:hint="eastAsia" w:ascii="仿宋_GB2312" w:hAnsi="仿宋_GB2312" w:eastAsia="仿宋_GB2312" w:cs="仿宋_GB2312"/>
          <w:b/>
          <w:szCs w:val="32"/>
        </w:rPr>
        <w:t>——地方特色型：</w:t>
      </w:r>
      <w:r>
        <w:rPr>
          <w:rFonts w:hint="eastAsia" w:ascii="仿宋_GB2312" w:hAnsi="仿宋_GB2312" w:eastAsia="仿宋_GB2312" w:cs="仿宋_GB2312"/>
          <w:szCs w:val="32"/>
        </w:rPr>
        <w:t>历史文化名城、历史文化名镇、特色小镇、46个全省农产品优势区附近可开发建设地方特色型服务区。根据服务区沿线地区特色、资源优势，可分为特色餐饮、特产展销、地方宣传展示等类型。</w:t>
      </w:r>
    </w:p>
    <w:p>
      <w:pPr>
        <w:adjustRightInd w:val="0"/>
        <w:snapToGrid w:val="0"/>
        <w:spacing w:line="560" w:lineRule="exact"/>
        <w:ind w:firstLine="643"/>
        <w:rPr>
          <w:rFonts w:ascii="仿宋_GB2312" w:hAnsi="仿宋_GB2312" w:eastAsia="仿宋_GB2312" w:cs="仿宋_GB2312"/>
          <w:b/>
          <w:szCs w:val="32"/>
        </w:rPr>
      </w:pPr>
      <w:r>
        <w:rPr>
          <w:rFonts w:hint="eastAsia" w:ascii="仿宋_GB2312" w:hAnsi="仿宋_GB2312" w:eastAsia="仿宋_GB2312" w:cs="仿宋_GB2312"/>
          <w:b/>
          <w:szCs w:val="32"/>
        </w:rPr>
        <w:t>——物流服务型：</w:t>
      </w:r>
      <w:r>
        <w:rPr>
          <w:rFonts w:hint="eastAsia" w:ascii="仿宋_GB2312" w:hAnsi="仿宋_GB2312" w:eastAsia="仿宋_GB2312" w:cs="仿宋_GB2312"/>
          <w:szCs w:val="32"/>
        </w:rPr>
        <w:t>城市出入口附近可设置以城市配送服务为主的服务区，物资集散地附近可设置以物流中转服务为主、配合物资集散的服务区。</w:t>
      </w:r>
    </w:p>
    <w:p>
      <w:pPr>
        <w:adjustRightInd w:val="0"/>
        <w:snapToGrid w:val="0"/>
        <w:spacing w:line="560" w:lineRule="exact"/>
        <w:ind w:firstLine="643"/>
        <w:rPr>
          <w:rFonts w:ascii="仿宋_GB2312" w:hAnsi="仿宋_GB2312" w:eastAsia="仿宋_GB2312" w:cs="仿宋_GB2312"/>
          <w:color w:val="333333"/>
          <w:szCs w:val="32"/>
        </w:rPr>
      </w:pPr>
      <w:r>
        <w:rPr>
          <w:rFonts w:hint="eastAsia" w:ascii="仿宋_GB2312" w:hAnsi="仿宋_GB2312" w:eastAsia="仿宋_GB2312" w:cs="仿宋_GB2312"/>
          <w:b/>
          <w:bCs/>
          <w:szCs w:val="32"/>
        </w:rPr>
        <w:t>——客运服务型：</w:t>
      </w:r>
      <w:r>
        <w:rPr>
          <w:rFonts w:hint="eastAsia" w:ascii="仿宋_GB2312" w:hAnsi="仿宋_GB2312" w:eastAsia="仿宋_GB2312" w:cs="仿宋_GB2312"/>
          <w:color w:val="333333"/>
          <w:szCs w:val="32"/>
        </w:rPr>
        <w:t>靠近城市且周边无客运场站的服务区可设置长途客运接驳站，建立开放式的新型客运枢纽。</w:t>
      </w:r>
    </w:p>
    <w:p>
      <w:pPr>
        <w:adjustRightInd w:val="0"/>
        <w:snapToGrid w:val="0"/>
        <w:spacing w:line="560" w:lineRule="exact"/>
        <w:ind w:firstLine="640"/>
        <w:rPr>
          <w:rFonts w:ascii="仿宋_GB2312" w:hAnsi="仿宋_GB2312" w:eastAsia="仿宋_GB2312" w:cs="仿宋_GB2312"/>
          <w:szCs w:val="32"/>
        </w:rPr>
      </w:pPr>
      <w:r>
        <w:rPr>
          <w:rFonts w:hint="eastAsia" w:ascii="仿宋_GB2312" w:hAnsi="仿宋_GB2312" w:eastAsia="仿宋_GB2312" w:cs="仿宋_GB2312"/>
          <w:szCs w:val="32"/>
        </w:rPr>
        <w:t>依据特色服务区规划选址原则，结合实际建设需求，</w:t>
      </w:r>
      <w:r>
        <w:rPr>
          <w:rFonts w:hint="eastAsia" w:ascii="仿宋_GB2312" w:hAnsi="仿宋_GB2312" w:eastAsia="仿宋_GB2312" w:cs="仿宋_GB2312"/>
          <w:szCs w:val="32"/>
          <w:lang w:val="en-US" w:eastAsia="zh-CN"/>
        </w:rPr>
        <w:t>至2025年</w:t>
      </w:r>
      <w:r>
        <w:rPr>
          <w:rFonts w:hint="eastAsia" w:ascii="仿宋_GB2312" w:hAnsi="仿宋_GB2312" w:eastAsia="仿宋_GB2312" w:cs="仿宋_GB2312"/>
          <w:szCs w:val="32"/>
        </w:rPr>
        <w:t>开发建设</w:t>
      </w:r>
      <w:r>
        <w:rPr>
          <w:rFonts w:hint="eastAsia" w:ascii="仿宋_GB2312" w:hAnsi="仿宋_GB2312" w:eastAsia="仿宋_GB2312" w:cs="仿宋_GB2312"/>
          <w:szCs w:val="32"/>
          <w:lang w:val="en-US" w:eastAsia="zh-CN"/>
        </w:rPr>
        <w:t>107</w:t>
      </w:r>
      <w:r>
        <w:rPr>
          <w:rFonts w:hint="eastAsia" w:ascii="仿宋_GB2312" w:hAnsi="仿宋_GB2312" w:eastAsia="仿宋_GB2312" w:cs="仿宋_GB2312"/>
          <w:szCs w:val="32"/>
        </w:rPr>
        <w:t>对特色服务区。中远期根据实际发展情况组织论证特色服务区规划建设。</w:t>
      </w:r>
    </w:p>
    <w:p>
      <w:pPr>
        <w:pStyle w:val="2"/>
        <w:adjustRightInd w:val="0"/>
        <w:snapToGrid w:val="0"/>
        <w:spacing w:before="0" w:after="0" w:line="560" w:lineRule="exact"/>
        <w:ind w:firstLine="640" w:firstLineChars="200"/>
        <w:rPr>
          <w:rFonts w:ascii="黑体" w:hAnsi="黑体" w:cs="黑体"/>
          <w:b w:val="0"/>
          <w:bCs w:val="0"/>
          <w:szCs w:val="32"/>
        </w:rPr>
      </w:pPr>
      <w:bookmarkStart w:id="153" w:name="_Toc491851857"/>
      <w:bookmarkStart w:id="154" w:name="_Toc40436081"/>
      <w:bookmarkStart w:id="155" w:name="_Toc7575"/>
      <w:bookmarkStart w:id="156" w:name="_Toc10044"/>
      <w:bookmarkStart w:id="157" w:name="_Toc20980"/>
      <w:bookmarkStart w:id="158" w:name="_Toc32264"/>
      <w:bookmarkStart w:id="159" w:name="_Toc4165"/>
      <w:bookmarkStart w:id="160" w:name="_Toc26076"/>
      <w:bookmarkStart w:id="161" w:name="_Toc10853"/>
      <w:bookmarkStart w:id="162" w:name="_Toc22000"/>
      <w:r>
        <w:rPr>
          <w:rFonts w:hint="eastAsia" w:ascii="黑体" w:hAnsi="黑体" w:cs="黑体"/>
          <w:b w:val="0"/>
          <w:bCs w:val="0"/>
          <w:szCs w:val="32"/>
        </w:rPr>
        <w:t>四、</w:t>
      </w:r>
      <w:bookmarkEnd w:id="153"/>
      <w:r>
        <w:rPr>
          <w:rFonts w:hint="eastAsia" w:ascii="黑体" w:hAnsi="黑体" w:cs="黑体"/>
          <w:b w:val="0"/>
          <w:bCs w:val="0"/>
          <w:szCs w:val="32"/>
        </w:rPr>
        <w:t>实施安排</w:t>
      </w:r>
      <w:bookmarkEnd w:id="154"/>
      <w:bookmarkEnd w:id="155"/>
      <w:bookmarkEnd w:id="156"/>
      <w:bookmarkEnd w:id="157"/>
      <w:bookmarkEnd w:id="158"/>
      <w:bookmarkEnd w:id="159"/>
      <w:bookmarkEnd w:id="160"/>
      <w:bookmarkEnd w:id="161"/>
      <w:bookmarkEnd w:id="162"/>
    </w:p>
    <w:p>
      <w:pPr>
        <w:pStyle w:val="3"/>
        <w:adjustRightInd w:val="0"/>
        <w:snapToGrid w:val="0"/>
        <w:spacing w:before="0" w:after="0" w:line="560" w:lineRule="exact"/>
        <w:ind w:firstLine="643" w:firstLineChars="200"/>
        <w:rPr>
          <w:rFonts w:ascii="楷体_GB2312" w:hAnsi="楷体_GB2312" w:eastAsia="楷体_GB2312" w:cs="楷体_GB2312"/>
        </w:rPr>
      </w:pPr>
      <w:bookmarkStart w:id="163" w:name="_Toc3470"/>
      <w:bookmarkStart w:id="164" w:name="_Toc24572"/>
      <w:bookmarkStart w:id="165" w:name="_Toc14675"/>
      <w:bookmarkStart w:id="166" w:name="_Toc13491"/>
      <w:bookmarkStart w:id="167" w:name="_Toc22235"/>
      <w:bookmarkStart w:id="168" w:name="_Toc12869"/>
      <w:bookmarkStart w:id="169" w:name="_Toc18121"/>
      <w:bookmarkStart w:id="170" w:name="_Toc28970"/>
      <w:bookmarkStart w:id="171" w:name="_Toc40436082"/>
      <w:bookmarkStart w:id="172" w:name="_Toc491851859"/>
      <w:r>
        <w:rPr>
          <w:rFonts w:hint="eastAsia" w:ascii="楷体_GB2312" w:hAnsi="楷体_GB2312" w:eastAsia="楷体_GB2312" w:cs="楷体_GB2312"/>
        </w:rPr>
        <w:t>（一）近期（2020-2025年）</w:t>
      </w:r>
      <w:bookmarkEnd w:id="163"/>
      <w:bookmarkEnd w:id="164"/>
      <w:bookmarkEnd w:id="165"/>
      <w:bookmarkEnd w:id="166"/>
      <w:bookmarkEnd w:id="167"/>
      <w:bookmarkEnd w:id="168"/>
      <w:bookmarkEnd w:id="169"/>
      <w:bookmarkEnd w:id="170"/>
    </w:p>
    <w:p>
      <w:pPr>
        <w:adjustRightInd w:val="0"/>
        <w:snapToGrid w:val="0"/>
        <w:spacing w:line="560" w:lineRule="exact"/>
        <w:ind w:firstLine="643"/>
        <w:rPr>
          <w:rFonts w:ascii="仿宋_GB2312" w:hAnsi="仿宋_GB2312" w:eastAsia="仿宋_GB2312" w:cs="仿宋_GB2312"/>
          <w:szCs w:val="32"/>
        </w:rPr>
      </w:pPr>
      <w:r>
        <w:rPr>
          <w:rFonts w:hint="eastAsia" w:ascii="仿宋_GB2312" w:hAnsi="仿宋_GB2312" w:eastAsia="仿宋_GB2312" w:cs="仿宋_GB2312"/>
          <w:b/>
          <w:bCs/>
          <w:szCs w:val="32"/>
        </w:rPr>
        <w:t>——</w:t>
      </w:r>
      <w:r>
        <w:rPr>
          <w:rFonts w:hint="eastAsia" w:ascii="仿宋_GB2312" w:hAnsi="仿宋_GB2312" w:eastAsia="仿宋_GB2312" w:cs="仿宋_GB2312"/>
          <w:szCs w:val="32"/>
        </w:rPr>
        <w:t>加快推进G15高速公路徐闻服务区等74对在建服务区建设，需投资约39.1亿元，建设用地6971亩。其中67对服务区与主线新建工程一并建设，7对服务区需另行独立建设。</w:t>
      </w:r>
    </w:p>
    <w:p>
      <w:pPr>
        <w:adjustRightInd w:val="0"/>
        <w:snapToGrid w:val="0"/>
        <w:spacing w:line="560" w:lineRule="exact"/>
        <w:ind w:firstLine="643"/>
        <w:rPr>
          <w:rFonts w:ascii="仿宋_GB2312" w:hAnsi="仿宋_GB2312" w:eastAsia="仿宋_GB2312" w:cs="仿宋_GB2312"/>
          <w:szCs w:val="32"/>
        </w:rPr>
      </w:pPr>
      <w:r>
        <w:rPr>
          <w:rFonts w:hint="eastAsia" w:ascii="仿宋_GB2312" w:hAnsi="仿宋_GB2312" w:eastAsia="仿宋_GB2312" w:cs="仿宋_GB2312"/>
          <w:b/>
          <w:bCs/>
          <w:szCs w:val="32"/>
        </w:rPr>
        <w:t>——</w:t>
      </w:r>
      <w:r>
        <w:rPr>
          <w:rFonts w:hint="eastAsia" w:ascii="仿宋_GB2312" w:hAnsi="仿宋_GB2312" w:eastAsia="仿宋_GB2312" w:cs="仿宋_GB2312"/>
          <w:szCs w:val="32"/>
        </w:rPr>
        <w:t>规划新建G15高速公路圣堂服务区等118对服务区。其中I类服务区33对、II类服务区40对、III类服务区（含停车区）45对，投资约81.4亿元，新增用地匡算约10436亩。75对服务区与主线新建工程一并建设，实现与高速公路的同步建设、同步开通运营；41对服务区在已建高速公路上独立建设，加密已有高速公路服务区密度。</w:t>
      </w:r>
    </w:p>
    <w:p>
      <w:pPr>
        <w:adjustRightInd w:val="0"/>
        <w:snapToGrid w:val="0"/>
        <w:spacing w:line="560" w:lineRule="exact"/>
        <w:ind w:firstLine="643"/>
        <w:rPr>
          <w:rFonts w:hint="eastAsia" w:ascii="仿宋_GB2312" w:hAnsi="仿宋_GB2312" w:eastAsia="仿宋_GB2312" w:cs="仿宋_GB2312"/>
          <w:szCs w:val="32"/>
          <w:lang w:val="en-US" w:eastAsia="zh-CN"/>
        </w:rPr>
      </w:pPr>
      <w:r>
        <w:rPr>
          <w:rFonts w:hint="eastAsia" w:ascii="仿宋_GB2312" w:hAnsi="仿宋_GB2312" w:eastAsia="仿宋_GB2312" w:cs="仿宋_GB2312"/>
          <w:b/>
          <w:bCs/>
          <w:szCs w:val="32"/>
        </w:rPr>
        <w:t>——</w:t>
      </w:r>
      <w:r>
        <w:rPr>
          <w:rFonts w:hint="eastAsia" w:ascii="仿宋_GB2312" w:hAnsi="仿宋_GB2312" w:eastAsia="仿宋_GB2312" w:cs="仿宋_GB2312"/>
          <w:szCs w:val="32"/>
        </w:rPr>
        <w:t>升级改造G15高速公路阳江服务区等46对现有服务区。其中I类服务区24对、II类服务区19对、III类服务区（含停车区）3对，投资约44.6亿元，新增用地匡算约3504亩。其中，13对服务区与主线新建工程一并建设，33对服务区需另行独立建设。通过原地改造、原地扩建、迁址重建等方式，扩大服务区规模、增强服务能力，满足司乘人员和车辆服务需求。</w:t>
      </w:r>
      <w:r>
        <w:rPr>
          <w:rFonts w:hint="eastAsia" w:ascii="仿宋_GB2312" w:hAnsi="仿宋_GB2312" w:eastAsia="仿宋_GB2312" w:cs="仿宋_GB2312"/>
          <w:szCs w:val="32"/>
          <w:lang w:val="en-US" w:eastAsia="zh-CN"/>
        </w:rPr>
        <w:t xml:space="preserve"> </w:t>
      </w:r>
    </w:p>
    <w:p>
      <w:pPr>
        <w:adjustRightInd w:val="0"/>
        <w:snapToGrid w:val="0"/>
        <w:spacing w:line="560" w:lineRule="exact"/>
        <w:ind w:firstLine="643"/>
        <w:rPr>
          <w:rFonts w:ascii="仿宋_GB2312" w:hAnsi="仿宋_GB2312" w:eastAsia="仿宋_GB2312" w:cs="仿宋_GB2312"/>
          <w:szCs w:val="32"/>
        </w:rPr>
      </w:pPr>
      <w:r>
        <w:rPr>
          <w:rFonts w:hint="eastAsia" w:ascii="仿宋_GB2312" w:hAnsi="仿宋_GB2312" w:eastAsia="仿宋_GB2312" w:cs="仿宋_GB2312"/>
          <w:b/>
          <w:bCs/>
          <w:szCs w:val="32"/>
        </w:rPr>
        <w:t>——</w:t>
      </w:r>
      <w:r>
        <w:rPr>
          <w:rFonts w:hint="eastAsia" w:ascii="仿宋_GB2312" w:hAnsi="仿宋_GB2312" w:eastAsia="仿宋_GB2312" w:cs="仿宋_GB2312"/>
          <w:szCs w:val="32"/>
        </w:rPr>
        <w:t>结合新能源汽车发展需求，</w:t>
      </w:r>
      <w:r>
        <w:rPr>
          <w:rFonts w:hint="eastAsia" w:ascii="仿宋_GB2312" w:hAnsi="仿宋_GB2312" w:eastAsia="仿宋_GB2312" w:cs="仿宋_GB2312"/>
          <w:szCs w:val="32"/>
          <w:lang w:val="en-US" w:eastAsia="zh-CN"/>
        </w:rPr>
        <w:t>已建和在建高速公路</w:t>
      </w:r>
      <w:r>
        <w:rPr>
          <w:rFonts w:hint="eastAsia" w:ascii="仿宋_GB2312" w:hAnsi="仿宋_GB2312" w:eastAsia="仿宋_GB2312" w:cs="仿宋_GB2312"/>
          <w:szCs w:val="32"/>
        </w:rPr>
        <w:t>服务区</w:t>
      </w:r>
      <w:r>
        <w:rPr>
          <w:rFonts w:hint="eastAsia" w:ascii="仿宋_GB2312" w:hAnsi="仿宋_GB2312" w:eastAsia="仿宋_GB2312" w:cs="仿宋_GB2312"/>
          <w:szCs w:val="32"/>
          <w:lang w:val="en-US" w:eastAsia="zh-CN"/>
        </w:rPr>
        <w:t>全面覆盖建设</w:t>
      </w:r>
      <w:r>
        <w:rPr>
          <w:rFonts w:hint="eastAsia" w:ascii="仿宋_GB2312" w:hAnsi="仿宋_GB2312" w:eastAsia="仿宋_GB2312" w:cs="仿宋_GB2312"/>
          <w:szCs w:val="32"/>
        </w:rPr>
        <w:t>充电</w:t>
      </w:r>
      <w:r>
        <w:rPr>
          <w:rFonts w:hint="eastAsia" w:ascii="仿宋_GB2312" w:hAnsi="仿宋_GB2312" w:eastAsia="仿宋_GB2312" w:cs="仿宋_GB2312"/>
          <w:szCs w:val="32"/>
          <w:lang w:val="en-US" w:eastAsia="zh-CN"/>
        </w:rPr>
        <w:t>设施</w:t>
      </w:r>
      <w:r>
        <w:rPr>
          <w:rFonts w:hint="eastAsia" w:ascii="仿宋_GB2312" w:hAnsi="仿宋_GB2312" w:eastAsia="仿宋_GB2312" w:cs="仿宋_GB2312"/>
          <w:szCs w:val="32"/>
        </w:rPr>
        <w:t>，规划新建服务区预留充电设施用地。</w:t>
      </w:r>
    </w:p>
    <w:p>
      <w:pPr>
        <w:adjustRightInd w:val="0"/>
        <w:snapToGrid w:val="0"/>
        <w:spacing w:line="560" w:lineRule="exact"/>
        <w:ind w:firstLine="643"/>
        <w:rPr>
          <w:rFonts w:ascii="仿宋_GB2312" w:hAnsi="仿宋_GB2312" w:eastAsia="仿宋_GB2312" w:cs="仿宋_GB2312"/>
          <w:b/>
          <w:szCs w:val="32"/>
        </w:rPr>
      </w:pPr>
      <w:r>
        <w:rPr>
          <w:rFonts w:hint="eastAsia" w:ascii="仿宋_GB2312" w:hAnsi="仿宋_GB2312" w:eastAsia="仿宋_GB2312" w:cs="仿宋_GB2312"/>
          <w:b/>
          <w:szCs w:val="32"/>
        </w:rPr>
        <w:t>至2025年：</w:t>
      </w:r>
    </w:p>
    <w:p>
      <w:pPr>
        <w:adjustRightInd w:val="0"/>
        <w:snapToGrid w:val="0"/>
        <w:spacing w:line="560" w:lineRule="exact"/>
        <w:ind w:firstLine="640"/>
        <w:rPr>
          <w:rFonts w:ascii="仿宋_GB2312" w:hAnsi="仿宋_GB2312" w:eastAsia="仿宋_GB2312" w:cs="仿宋_GB2312"/>
          <w:szCs w:val="32"/>
        </w:rPr>
      </w:pPr>
      <w:r>
        <w:rPr>
          <w:rFonts w:hint="eastAsia" w:ascii="仿宋_GB2312" w:hAnsi="仿宋_GB2312" w:eastAsia="仿宋_GB2312" w:cs="仿宋_GB2312"/>
          <w:szCs w:val="32"/>
        </w:rPr>
        <w:t>服务区平均间距达到31.4公里，密度达到3.2对/百公里；其中I类和II类服务区平均间距达到42公里，I类和II类服务区平均间距达到国家推荐标准。原有高速公路路段服务区服务能力短缺问题得到极大缓解，服务区基本服务供给充足。示范性特色优质服务区建设完成，成为全省服务区建设发展的示范和标杆。初步建成充电服务基本保障充分、充电补电及时高效、干线车辆畅行无忧的城际充电服务网络体系。服务区功能设施完善，卫生设施达到厕所革命要求，为各类人群服务的设施齐全。</w:t>
      </w:r>
    </w:p>
    <w:p>
      <w:pPr>
        <w:pStyle w:val="3"/>
        <w:adjustRightInd w:val="0"/>
        <w:snapToGrid w:val="0"/>
        <w:spacing w:before="0" w:after="0" w:line="560" w:lineRule="exact"/>
        <w:ind w:firstLine="643" w:firstLineChars="200"/>
        <w:rPr>
          <w:rFonts w:ascii="楷体_GB2312" w:hAnsi="楷体_GB2312" w:eastAsia="楷体_GB2312" w:cs="楷体_GB2312"/>
        </w:rPr>
      </w:pPr>
      <w:bookmarkStart w:id="173" w:name="_Toc4828"/>
      <w:bookmarkStart w:id="174" w:name="_Toc23708"/>
      <w:bookmarkStart w:id="175" w:name="_Toc13525"/>
      <w:bookmarkStart w:id="176" w:name="_Toc17957"/>
      <w:bookmarkStart w:id="177" w:name="_Toc5742"/>
      <w:bookmarkStart w:id="178" w:name="_Toc9218"/>
      <w:bookmarkStart w:id="179" w:name="_Toc32639"/>
      <w:bookmarkStart w:id="180" w:name="_Toc12688"/>
      <w:r>
        <w:rPr>
          <w:rFonts w:hint="eastAsia" w:ascii="楷体_GB2312" w:hAnsi="楷体_GB2312" w:eastAsia="楷体_GB2312" w:cs="楷体_GB2312"/>
        </w:rPr>
        <w:t>（二）中远期（2026-2035年）</w:t>
      </w:r>
      <w:bookmarkEnd w:id="173"/>
      <w:bookmarkEnd w:id="174"/>
      <w:bookmarkEnd w:id="175"/>
      <w:bookmarkEnd w:id="176"/>
      <w:bookmarkEnd w:id="177"/>
      <w:bookmarkEnd w:id="178"/>
      <w:bookmarkEnd w:id="179"/>
      <w:bookmarkEnd w:id="180"/>
    </w:p>
    <w:p>
      <w:pPr>
        <w:adjustRightInd w:val="0"/>
        <w:snapToGrid w:val="0"/>
        <w:spacing w:line="560" w:lineRule="exact"/>
        <w:ind w:firstLine="640"/>
        <w:rPr>
          <w:rFonts w:ascii="Times New Roman" w:hAnsi="Times New Roman" w:eastAsia="仿宋_GB2312" w:cs="Times New Roman"/>
          <w:szCs w:val="21"/>
        </w:rPr>
      </w:pPr>
      <w:r>
        <w:rPr>
          <w:rFonts w:hint="eastAsia" w:ascii="Times New Roman" w:hAnsi="Times New Roman" w:eastAsia="仿宋_GB2312" w:cs="Times New Roman"/>
          <w:szCs w:val="21"/>
        </w:rPr>
        <w:t>规划新建服务区216对，其中</w:t>
      </w:r>
      <w:r>
        <w:rPr>
          <w:rFonts w:ascii="Times New Roman" w:hAnsi="Times New Roman" w:eastAsia="仿宋_GB2312" w:cs="Times New Roman"/>
          <w:szCs w:val="21"/>
        </w:rPr>
        <w:t>I</w:t>
      </w:r>
      <w:r>
        <w:rPr>
          <w:rFonts w:hint="eastAsia" w:ascii="Times New Roman" w:hAnsi="Times New Roman" w:eastAsia="仿宋_GB2312" w:cs="Times New Roman"/>
          <w:szCs w:val="21"/>
        </w:rPr>
        <w:t>类服务区9对、</w:t>
      </w:r>
      <w:r>
        <w:rPr>
          <w:rFonts w:ascii="Times New Roman" w:hAnsi="Times New Roman" w:eastAsia="仿宋_GB2312" w:cs="Times New Roman"/>
          <w:szCs w:val="21"/>
        </w:rPr>
        <w:t>II</w:t>
      </w:r>
      <w:r>
        <w:rPr>
          <w:rFonts w:hint="eastAsia" w:ascii="Times New Roman" w:hAnsi="Times New Roman" w:eastAsia="仿宋_GB2312" w:cs="Times New Roman"/>
          <w:szCs w:val="21"/>
        </w:rPr>
        <w:t>类服务区</w:t>
      </w:r>
      <w:r>
        <w:rPr>
          <w:rFonts w:ascii="Times New Roman" w:hAnsi="Times New Roman" w:eastAsia="仿宋_GB2312" w:cs="Times New Roman"/>
          <w:szCs w:val="21"/>
        </w:rPr>
        <w:t>42</w:t>
      </w:r>
      <w:r>
        <w:rPr>
          <w:rFonts w:hint="eastAsia" w:ascii="Times New Roman" w:hAnsi="Times New Roman" w:eastAsia="仿宋_GB2312" w:cs="Times New Roman"/>
          <w:szCs w:val="21"/>
        </w:rPr>
        <w:t>对、</w:t>
      </w:r>
      <w:r>
        <w:rPr>
          <w:rFonts w:ascii="Times New Roman" w:hAnsi="Times New Roman" w:eastAsia="仿宋_GB2312" w:cs="Times New Roman"/>
          <w:szCs w:val="21"/>
        </w:rPr>
        <w:t>III</w:t>
      </w:r>
      <w:r>
        <w:rPr>
          <w:rFonts w:hint="eastAsia" w:ascii="Times New Roman" w:hAnsi="Times New Roman" w:eastAsia="仿宋_GB2312" w:cs="Times New Roman"/>
          <w:szCs w:val="21"/>
        </w:rPr>
        <w:t>类服务区（含停车区）</w:t>
      </w:r>
      <w:r>
        <w:rPr>
          <w:rFonts w:ascii="Times New Roman" w:hAnsi="Times New Roman" w:eastAsia="仿宋_GB2312" w:cs="Times New Roman"/>
          <w:szCs w:val="21"/>
        </w:rPr>
        <w:t>165</w:t>
      </w:r>
      <w:r>
        <w:rPr>
          <w:rFonts w:hint="eastAsia" w:ascii="Times New Roman" w:hAnsi="Times New Roman" w:eastAsia="仿宋_GB2312" w:cs="Times New Roman"/>
          <w:szCs w:val="21"/>
        </w:rPr>
        <w:t>对。改造服务区40对，其中改造I类服务区17对、II类服务区19对、</w:t>
      </w:r>
      <w:r>
        <w:rPr>
          <w:rFonts w:ascii="Times New Roman" w:hAnsi="Times New Roman" w:eastAsia="仿宋_GB2312" w:cs="Times New Roman"/>
          <w:szCs w:val="21"/>
        </w:rPr>
        <w:t>III类服务区（含停车区）</w:t>
      </w:r>
      <w:r>
        <w:rPr>
          <w:rFonts w:hint="eastAsia" w:ascii="Times New Roman" w:hAnsi="Times New Roman" w:eastAsia="仿宋_GB2312" w:cs="Times New Roman"/>
          <w:szCs w:val="21"/>
        </w:rPr>
        <w:t>4对。与服务区同步建设充电</w:t>
      </w:r>
      <w:r>
        <w:rPr>
          <w:rFonts w:hint="eastAsia" w:ascii="Times New Roman" w:hAnsi="Times New Roman" w:eastAsia="仿宋_GB2312" w:cs="Times New Roman"/>
          <w:szCs w:val="21"/>
          <w:lang w:val="en-US" w:eastAsia="zh-CN"/>
        </w:rPr>
        <w:t>设施</w:t>
      </w:r>
      <w:r>
        <w:rPr>
          <w:rFonts w:hint="eastAsia" w:ascii="Times New Roman" w:hAnsi="Times New Roman" w:eastAsia="仿宋_GB2312" w:cs="Times New Roman"/>
          <w:szCs w:val="21"/>
        </w:rPr>
        <w:t>，实现服务区充电</w:t>
      </w:r>
      <w:r>
        <w:rPr>
          <w:rFonts w:hint="eastAsia" w:ascii="Times New Roman" w:hAnsi="Times New Roman" w:eastAsia="仿宋_GB2312" w:cs="Times New Roman"/>
          <w:szCs w:val="21"/>
          <w:lang w:val="en-US" w:eastAsia="zh-CN"/>
        </w:rPr>
        <w:t>设施</w:t>
      </w:r>
      <w:r>
        <w:rPr>
          <w:rFonts w:hint="eastAsia" w:ascii="Times New Roman" w:hAnsi="Times New Roman" w:eastAsia="仿宋_GB2312" w:cs="Times New Roman"/>
          <w:szCs w:val="21"/>
        </w:rPr>
        <w:t>全覆盖。</w:t>
      </w:r>
      <w:r>
        <w:rPr>
          <w:rFonts w:ascii="Times New Roman" w:hAnsi="Times New Roman" w:eastAsia="仿宋_GB2312" w:cs="Times New Roman"/>
          <w:szCs w:val="21"/>
        </w:rPr>
        <w:t>打造现代智慧服务区，大幅提升服务区服务水平，满足人民群众出行服务品质化需求。</w:t>
      </w:r>
    </w:p>
    <w:bookmarkEnd w:id="171"/>
    <w:bookmarkEnd w:id="172"/>
    <w:p>
      <w:pPr>
        <w:adjustRightInd w:val="0"/>
        <w:snapToGrid w:val="0"/>
        <w:spacing w:line="560" w:lineRule="exact"/>
        <w:ind w:firstLine="643"/>
        <w:rPr>
          <w:rFonts w:ascii="仿宋_GB2312" w:hAnsi="仿宋_GB2312" w:eastAsia="仿宋_GB2312" w:cs="仿宋_GB2312"/>
          <w:b/>
          <w:szCs w:val="32"/>
        </w:rPr>
      </w:pPr>
      <w:bookmarkStart w:id="181" w:name="_Toc491851869"/>
      <w:r>
        <w:rPr>
          <w:rFonts w:hint="eastAsia" w:ascii="仿宋_GB2312" w:hAnsi="仿宋_GB2312" w:eastAsia="仿宋_GB2312" w:cs="仿宋_GB2312"/>
          <w:b/>
          <w:szCs w:val="32"/>
        </w:rPr>
        <w:t>至2035年：</w:t>
      </w:r>
    </w:p>
    <w:p>
      <w:pPr>
        <w:adjustRightInd w:val="0"/>
        <w:snapToGrid w:val="0"/>
        <w:spacing w:line="560" w:lineRule="exact"/>
        <w:ind w:firstLine="640"/>
        <w:rPr>
          <w:rFonts w:hint="eastAsia" w:ascii="仿宋_GB2312" w:hAnsi="仿宋_GB2312" w:eastAsia="仿宋_GB2312" w:cs="仿宋_GB2312"/>
          <w:szCs w:val="32"/>
        </w:rPr>
      </w:pPr>
      <w:r>
        <w:rPr>
          <w:rFonts w:hint="eastAsia" w:ascii="仿宋_GB2312" w:hAnsi="仿宋_GB2312" w:eastAsia="仿宋_GB2312" w:cs="仿宋_GB2312"/>
          <w:szCs w:val="32"/>
        </w:rPr>
        <w:t>服务区平均间距为24.3公里，密度为4.1对/百公里，平均间距较目前缩短近一倍。其中，I类和II类服务区平均间距达到42.8公里，密度为2.3对/百公里。主要通道、大中城市周边、省界、旅游目的地、产业聚集地附近均设置了I类服务区。</w:t>
      </w:r>
      <w:r>
        <w:rPr>
          <w:rFonts w:hint="eastAsia" w:ascii="仿宋_GB2312" w:hAnsi="仿宋_GB2312" w:eastAsia="仿宋_GB2312" w:cs="仿宋_GB2312"/>
          <w:bCs/>
          <w:szCs w:val="32"/>
        </w:rPr>
        <w:t>结合区位环境，融合挖掘地域文化和人文特色，设置</w:t>
      </w:r>
      <w:r>
        <w:rPr>
          <w:rFonts w:hint="eastAsia" w:ascii="仿宋_GB2312" w:hAnsi="仿宋_GB2312" w:eastAsia="仿宋_GB2312" w:cs="仿宋_GB2312"/>
          <w:bCs/>
          <w:szCs w:val="32"/>
          <w:lang w:val="en-US" w:eastAsia="zh-CN"/>
        </w:rPr>
        <w:t>具备</w:t>
      </w:r>
      <w:r>
        <w:rPr>
          <w:rFonts w:hint="eastAsia" w:ascii="仿宋_GB2312" w:hAnsi="仿宋_GB2312" w:eastAsia="仿宋_GB2312" w:cs="仿宋_GB2312"/>
          <w:bCs/>
          <w:szCs w:val="32"/>
        </w:rPr>
        <w:t>旅游、休闲、商贸、物流等拓展</w:t>
      </w:r>
      <w:bookmarkStart w:id="217" w:name="_GoBack"/>
      <w:bookmarkEnd w:id="217"/>
      <w:r>
        <w:rPr>
          <w:rFonts w:hint="eastAsia" w:ascii="仿宋_GB2312" w:hAnsi="仿宋_GB2312" w:eastAsia="仿宋_GB2312" w:cs="仿宋_GB2312"/>
          <w:bCs/>
          <w:szCs w:val="32"/>
        </w:rPr>
        <w:t>功能</w:t>
      </w:r>
      <w:r>
        <w:rPr>
          <w:rFonts w:hint="eastAsia" w:ascii="仿宋_GB2312" w:hAnsi="仿宋_GB2312" w:eastAsia="仿宋_GB2312" w:cs="仿宋_GB2312"/>
          <w:bCs/>
          <w:szCs w:val="32"/>
          <w:lang w:val="en-US" w:eastAsia="zh-CN"/>
        </w:rPr>
        <w:t>的特色</w:t>
      </w:r>
      <w:r>
        <w:rPr>
          <w:rFonts w:hint="eastAsia" w:ascii="仿宋_GB2312" w:hAnsi="仿宋_GB2312" w:eastAsia="仿宋_GB2312" w:cs="仿宋_GB2312"/>
          <w:bCs/>
          <w:szCs w:val="32"/>
        </w:rPr>
        <w:t>服务区，</w:t>
      </w:r>
      <w:r>
        <w:rPr>
          <w:rFonts w:hint="eastAsia" w:ascii="仿宋_GB2312" w:hAnsi="仿宋_GB2312" w:eastAsia="仿宋_GB2312" w:cs="仿宋_GB2312"/>
          <w:b w:val="0"/>
          <w:bCs/>
          <w:color w:val="auto"/>
          <w:szCs w:val="32"/>
          <w:u w:val="none"/>
        </w:rPr>
        <w:t>打</w:t>
      </w:r>
      <w:r>
        <w:rPr>
          <w:rFonts w:hint="eastAsia" w:ascii="仿宋_GB2312" w:hAnsi="仿宋_GB2312" w:eastAsia="仿宋_GB2312" w:cs="仿宋_GB2312"/>
          <w:szCs w:val="32"/>
        </w:rPr>
        <w:t>造宣扬社会主义核心价值观和展示广东省地域文化及良好形象的重要窗口。</w:t>
      </w:r>
    </w:p>
    <w:p>
      <w:pPr>
        <w:pStyle w:val="2"/>
        <w:adjustRightInd w:val="0"/>
        <w:snapToGrid w:val="0"/>
        <w:spacing w:before="0" w:after="0" w:line="560" w:lineRule="exact"/>
        <w:ind w:firstLine="640" w:firstLineChars="200"/>
        <w:rPr>
          <w:rFonts w:ascii="黑体" w:hAnsi="黑体" w:cs="黑体"/>
          <w:b w:val="0"/>
          <w:bCs w:val="0"/>
          <w:szCs w:val="32"/>
        </w:rPr>
      </w:pPr>
      <w:bookmarkStart w:id="182" w:name="_Toc16525"/>
      <w:bookmarkStart w:id="183" w:name="_Toc32051"/>
      <w:bookmarkStart w:id="184" w:name="_Toc3074"/>
      <w:bookmarkStart w:id="185" w:name="_Toc1062"/>
      <w:bookmarkStart w:id="186" w:name="_Toc53394385"/>
      <w:bookmarkStart w:id="187" w:name="_Toc20508"/>
      <w:r>
        <w:rPr>
          <w:rFonts w:hint="eastAsia" w:ascii="黑体" w:hAnsi="黑体" w:cs="黑体"/>
          <w:b w:val="0"/>
          <w:bCs w:val="0"/>
          <w:szCs w:val="32"/>
        </w:rPr>
        <w:t>五、环境影响评价</w:t>
      </w:r>
      <w:bookmarkEnd w:id="182"/>
      <w:bookmarkEnd w:id="183"/>
      <w:bookmarkEnd w:id="184"/>
      <w:bookmarkEnd w:id="185"/>
      <w:bookmarkEnd w:id="186"/>
      <w:bookmarkEnd w:id="187"/>
    </w:p>
    <w:p>
      <w:pPr>
        <w:adjustRightInd w:val="0"/>
        <w:snapToGrid w:val="0"/>
        <w:spacing w:line="560" w:lineRule="exact"/>
        <w:ind w:firstLine="640"/>
        <w:rPr>
          <w:rFonts w:ascii="Times New Roman" w:hAnsi="Times New Roman" w:eastAsia="仿宋_GB2312" w:cs="Times New Roman"/>
          <w:szCs w:val="28"/>
          <w:highlight w:val="yellow"/>
        </w:rPr>
      </w:pPr>
      <w:r>
        <w:rPr>
          <w:rFonts w:hint="eastAsia"/>
        </w:rPr>
        <w:t>广东省高速公路服务区覆盖全省区域，包括自然生态区、城镇人口密集区、工业区等，生态系统类型丰富，环境影响类型的多样化较为明显。高速公路</w:t>
      </w:r>
      <w:r>
        <w:rPr>
          <w:rFonts w:hint="eastAsia"/>
          <w:szCs w:val="28"/>
        </w:rPr>
        <w:t>服务区规划建设要</w:t>
      </w:r>
      <w:r>
        <w:rPr>
          <w:rFonts w:hint="eastAsia"/>
          <w:szCs w:val="28"/>
          <w:lang w:val="en-US" w:eastAsia="zh-CN"/>
        </w:rPr>
        <w:t>践行</w:t>
      </w:r>
      <w:r>
        <w:rPr>
          <w:rFonts w:hint="eastAsia"/>
          <w:szCs w:val="28"/>
        </w:rPr>
        <w:t>高效、绿色、安全等发展理念，</w:t>
      </w:r>
      <w:r>
        <w:rPr>
          <w:szCs w:val="28"/>
        </w:rPr>
        <w:t>严守生态保护红线，严格按规定做好项目环境评价，落实废水、废气、噪声等各项污染防治措施，建立健全环境风险应急防范机制。坚决落实节能减排和绿色交通有关政策，</w:t>
      </w:r>
      <w:r>
        <w:rPr>
          <w:rFonts w:hint="eastAsia"/>
          <w:szCs w:val="28"/>
        </w:rPr>
        <w:t>实现生态绿色交通可持续发展，充分考虑现有设施的综合利用，</w:t>
      </w:r>
      <w:r>
        <w:rPr>
          <w:rFonts w:hint="eastAsia" w:ascii="Times New Roman" w:hAnsi="Times New Roman" w:eastAsia="仿宋_GB2312" w:cs="Times New Roman"/>
          <w:szCs w:val="28"/>
        </w:rPr>
        <w:t>加快完善服务区充电桩配置，助力推广新能源汽车。</w:t>
      </w:r>
    </w:p>
    <w:p>
      <w:pPr>
        <w:pStyle w:val="2"/>
        <w:adjustRightInd w:val="0"/>
        <w:snapToGrid w:val="0"/>
        <w:spacing w:before="0" w:after="0" w:line="560" w:lineRule="exact"/>
        <w:ind w:firstLine="640" w:firstLineChars="200"/>
        <w:rPr>
          <w:rFonts w:ascii="黑体" w:hAnsi="黑体" w:cs="黑体"/>
          <w:b w:val="0"/>
          <w:bCs w:val="0"/>
          <w:szCs w:val="32"/>
        </w:rPr>
      </w:pPr>
      <w:bookmarkStart w:id="188" w:name="_Toc12609"/>
      <w:bookmarkStart w:id="189" w:name="_Toc963"/>
      <w:bookmarkStart w:id="190" w:name="_Toc7602"/>
      <w:bookmarkStart w:id="191" w:name="_Toc1102"/>
      <w:bookmarkStart w:id="192" w:name="_Toc3555"/>
      <w:r>
        <w:rPr>
          <w:rFonts w:hint="eastAsia" w:ascii="黑体" w:hAnsi="黑体" w:cs="黑体"/>
          <w:b w:val="0"/>
          <w:bCs w:val="0"/>
          <w:szCs w:val="32"/>
        </w:rPr>
        <w:t>六、保障措施</w:t>
      </w:r>
      <w:bookmarkEnd w:id="181"/>
      <w:bookmarkEnd w:id="188"/>
      <w:bookmarkEnd w:id="189"/>
      <w:bookmarkEnd w:id="190"/>
      <w:bookmarkEnd w:id="191"/>
      <w:bookmarkEnd w:id="192"/>
    </w:p>
    <w:p>
      <w:pPr>
        <w:pStyle w:val="3"/>
        <w:spacing w:line="560" w:lineRule="exact"/>
        <w:ind w:firstLine="643" w:firstLineChars="200"/>
        <w:rPr>
          <w:rFonts w:ascii="楷体_GB2312" w:hAnsi="楷体_GB2312" w:eastAsia="楷体_GB2312" w:cs="楷体_GB2312"/>
        </w:rPr>
      </w:pPr>
      <w:bookmarkStart w:id="193" w:name="_Toc30411"/>
      <w:bookmarkStart w:id="194" w:name="_Toc29775"/>
      <w:bookmarkStart w:id="195" w:name="_Toc27042"/>
      <w:bookmarkStart w:id="196" w:name="_Toc2763"/>
      <w:bookmarkStart w:id="197" w:name="_Toc31802"/>
      <w:bookmarkStart w:id="198" w:name="_Toc29006"/>
      <w:r>
        <w:rPr>
          <w:rFonts w:hint="eastAsia" w:ascii="楷体_GB2312" w:hAnsi="楷体_GB2312" w:eastAsia="楷体_GB2312" w:cs="楷体_GB2312"/>
        </w:rPr>
        <w:t>（一）加强组织协调，确保规划实施</w:t>
      </w:r>
      <w:bookmarkEnd w:id="193"/>
      <w:bookmarkEnd w:id="194"/>
      <w:bookmarkEnd w:id="195"/>
      <w:bookmarkEnd w:id="196"/>
      <w:bookmarkEnd w:id="197"/>
      <w:bookmarkEnd w:id="198"/>
    </w:p>
    <w:p>
      <w:pPr>
        <w:adjustRightInd w:val="0"/>
        <w:snapToGrid w:val="0"/>
        <w:spacing w:line="560" w:lineRule="exact"/>
        <w:ind w:firstLine="640"/>
        <w:rPr>
          <w:rFonts w:ascii="仿宋_GB2312" w:hAnsi="仿宋_GB2312" w:eastAsia="仿宋_GB2312" w:cs="仿宋_GB2312"/>
          <w:szCs w:val="32"/>
        </w:rPr>
      </w:pPr>
      <w:r>
        <w:rPr>
          <w:rFonts w:hint="eastAsia" w:ascii="仿宋_GB2312" w:hAnsi="仿宋_GB2312" w:eastAsia="仿宋_GB2312" w:cs="仿宋_GB2312"/>
          <w:szCs w:val="32"/>
        </w:rPr>
        <w:t>各级交通运输主管部门加强与发展改革、财政、自然资源、生态环境、住房和城乡建设、文化和旅游、国资、能源等部门的沟通协调，统筹谋划、合力推进高速公路服务区规划实施。本规划保持适度开放性，服务区选址可结合实际情况适当调整，具体在项目设计批复中确定。</w:t>
      </w:r>
      <w:r>
        <w:rPr>
          <w:rFonts w:hint="eastAsia" w:ascii="仿宋_GB2312" w:hAnsi="仿宋_GB2312" w:eastAsia="仿宋_GB2312" w:cs="仿宋_GB2312"/>
          <w:szCs w:val="32"/>
          <w:lang w:val="en-US" w:eastAsia="zh-CN"/>
        </w:rPr>
        <w:t>做好规划实施评估，建立规划动态调整机制。</w:t>
      </w:r>
    </w:p>
    <w:p>
      <w:pPr>
        <w:pStyle w:val="3"/>
        <w:spacing w:line="560" w:lineRule="exact"/>
        <w:ind w:firstLine="643" w:firstLineChars="200"/>
        <w:rPr>
          <w:rFonts w:ascii="楷体_GB2312" w:hAnsi="楷体_GB2312" w:eastAsia="楷体_GB2312" w:cs="楷体_GB2312"/>
        </w:rPr>
      </w:pPr>
      <w:bookmarkStart w:id="199" w:name="_Toc31065"/>
      <w:bookmarkStart w:id="200" w:name="_Toc517"/>
      <w:bookmarkStart w:id="201" w:name="_Toc31126"/>
      <w:bookmarkStart w:id="202" w:name="_Toc7777"/>
      <w:bookmarkStart w:id="203" w:name="_Toc9091"/>
      <w:bookmarkStart w:id="204" w:name="_Toc20395"/>
      <w:r>
        <w:rPr>
          <w:rFonts w:hint="eastAsia" w:ascii="楷体_GB2312" w:hAnsi="楷体_GB2312" w:eastAsia="楷体_GB2312" w:cs="楷体_GB2312"/>
        </w:rPr>
        <w:t>（二）保障用地落实、完善配套设施</w:t>
      </w:r>
      <w:bookmarkEnd w:id="199"/>
      <w:bookmarkEnd w:id="200"/>
      <w:bookmarkEnd w:id="201"/>
      <w:bookmarkEnd w:id="202"/>
      <w:bookmarkEnd w:id="203"/>
      <w:bookmarkEnd w:id="204"/>
    </w:p>
    <w:p>
      <w:pPr>
        <w:adjustRightInd w:val="0"/>
        <w:snapToGrid w:val="0"/>
        <w:spacing w:line="560" w:lineRule="exact"/>
        <w:ind w:firstLine="640"/>
        <w:rPr>
          <w:rFonts w:ascii="仿宋_GB2312" w:hAnsi="仿宋_GB2312" w:eastAsia="仿宋_GB2312" w:cs="仿宋_GB2312"/>
          <w:szCs w:val="32"/>
        </w:rPr>
      </w:pPr>
      <w:r>
        <w:rPr>
          <w:rFonts w:hint="eastAsia" w:ascii="仿宋_GB2312" w:hAnsi="仿宋_GB2312" w:eastAsia="仿宋_GB2312" w:cs="仿宋_GB2312"/>
          <w:szCs w:val="32"/>
        </w:rPr>
        <w:t>按照集约节约用地原则，科学确定服务区用地面积，争取将高速公路服务区纳入市县国土空间规划。新建或改扩建高速公路项目，服务区作为高速公路项目的附属设施，与高速公路主体项目一并办理用地手续。优化服务区加油站规划布点，完善供水、供电、排污等配套设施，支持服务区污水就近接入市政管网统一处理。加强与5G基站、充电桩等产业布局衔接，促进传统基建与“新基建”、新能源产业融合发展。</w:t>
      </w:r>
    </w:p>
    <w:p>
      <w:pPr>
        <w:pStyle w:val="3"/>
        <w:spacing w:line="560" w:lineRule="exact"/>
        <w:ind w:firstLine="643" w:firstLineChars="200"/>
        <w:rPr>
          <w:rFonts w:ascii="楷体_GB2312" w:hAnsi="楷体_GB2312" w:eastAsia="楷体_GB2312" w:cs="楷体_GB2312"/>
        </w:rPr>
      </w:pPr>
      <w:bookmarkStart w:id="205" w:name="_Toc14749"/>
      <w:bookmarkStart w:id="206" w:name="_Toc15473"/>
      <w:bookmarkStart w:id="207" w:name="_Toc31753"/>
      <w:bookmarkStart w:id="208" w:name="_Toc18981"/>
      <w:bookmarkStart w:id="209" w:name="_Toc4012"/>
      <w:bookmarkStart w:id="210" w:name="_Toc979"/>
      <w:r>
        <w:rPr>
          <w:rFonts w:hint="eastAsia" w:ascii="楷体_GB2312" w:hAnsi="楷体_GB2312" w:eastAsia="楷体_GB2312" w:cs="楷体_GB2312"/>
        </w:rPr>
        <w:t>（三）完善投资机制，保障资金供给</w:t>
      </w:r>
      <w:bookmarkEnd w:id="205"/>
      <w:bookmarkEnd w:id="206"/>
      <w:bookmarkEnd w:id="207"/>
      <w:bookmarkEnd w:id="208"/>
      <w:bookmarkEnd w:id="209"/>
      <w:bookmarkEnd w:id="210"/>
    </w:p>
    <w:p>
      <w:pPr>
        <w:adjustRightInd w:val="0"/>
        <w:snapToGrid w:val="0"/>
        <w:spacing w:line="560" w:lineRule="exact"/>
        <w:ind w:firstLine="640"/>
        <w:rPr>
          <w:rFonts w:ascii="仿宋_GB2312" w:hAnsi="仿宋_GB2312" w:eastAsia="仿宋_GB2312" w:cs="仿宋_GB2312"/>
          <w:szCs w:val="32"/>
          <w:highlight w:val="yellow"/>
        </w:rPr>
      </w:pPr>
      <w:r>
        <w:rPr>
          <w:rFonts w:hint="eastAsia" w:ascii="仿宋_GB2312" w:hAnsi="仿宋_GB2312" w:eastAsia="仿宋_GB2312" w:cs="仿宋_GB2312"/>
          <w:szCs w:val="32"/>
        </w:rPr>
        <w:t>推进服务区营运管理体制机制改革，提升高速公路服务区的现代化和智能化运维水平。探索推进专业公司统一经营与租赁经营相结合的经营管理模式，推进高速公路服务区经营管理向连锁规模化经营和管理专业化方向发展。积极探索通过PPP模式，引入社会资本参与，降低公共服务成本，提高公共服务供给效率。</w:t>
      </w:r>
    </w:p>
    <w:p>
      <w:pPr>
        <w:pStyle w:val="3"/>
        <w:spacing w:line="560" w:lineRule="exact"/>
        <w:ind w:firstLine="643" w:firstLineChars="200"/>
        <w:rPr>
          <w:rFonts w:ascii="楷体_GB2312" w:hAnsi="楷体_GB2312" w:eastAsia="楷体_GB2312" w:cs="楷体_GB2312"/>
        </w:rPr>
      </w:pPr>
      <w:bookmarkStart w:id="211" w:name="_Toc11345"/>
      <w:bookmarkStart w:id="212" w:name="_Toc31037"/>
      <w:bookmarkStart w:id="213" w:name="_Toc32528"/>
      <w:bookmarkStart w:id="214" w:name="_Toc22909"/>
      <w:bookmarkStart w:id="215" w:name="_Toc5160"/>
      <w:bookmarkStart w:id="216" w:name="_Toc30076"/>
      <w:r>
        <w:rPr>
          <w:rFonts w:hint="eastAsia" w:ascii="楷体_GB2312" w:hAnsi="楷体_GB2312" w:eastAsia="楷体_GB2312" w:cs="楷体_GB2312"/>
        </w:rPr>
        <w:t>（四）重视地域文化融合，凸显地方特色展示</w:t>
      </w:r>
      <w:bookmarkEnd w:id="211"/>
      <w:bookmarkEnd w:id="212"/>
      <w:bookmarkEnd w:id="213"/>
      <w:bookmarkEnd w:id="214"/>
      <w:bookmarkEnd w:id="215"/>
      <w:bookmarkEnd w:id="216"/>
    </w:p>
    <w:p>
      <w:pPr>
        <w:adjustRightInd w:val="0"/>
        <w:snapToGrid w:val="0"/>
        <w:spacing w:line="560" w:lineRule="exact"/>
        <w:ind w:firstLine="640"/>
        <w:rPr>
          <w:rFonts w:ascii="仿宋_GB2312" w:hAnsi="仿宋_GB2312" w:eastAsia="仿宋_GB2312" w:cs="仿宋_GB2312"/>
          <w:szCs w:val="32"/>
        </w:rPr>
      </w:pPr>
      <w:r>
        <w:rPr>
          <w:rFonts w:hint="eastAsia" w:ascii="仿宋_GB2312" w:hAnsi="仿宋_GB2312" w:eastAsia="仿宋_GB2312" w:cs="仿宋_GB2312"/>
          <w:szCs w:val="32"/>
        </w:rPr>
        <w:t>结合当地传统文化、旅游、商业、农业、物流</w:t>
      </w:r>
      <w:r>
        <w:rPr>
          <w:rFonts w:hint="eastAsia" w:ascii="仿宋_GB2312" w:hAnsi="仿宋_GB2312" w:eastAsia="仿宋_GB2312" w:cs="仿宋_GB2312"/>
          <w:szCs w:val="32"/>
          <w:lang w:val="en-US" w:eastAsia="zh-CN"/>
        </w:rPr>
        <w:t>等</w:t>
      </w:r>
      <w:r>
        <w:rPr>
          <w:rFonts w:hint="eastAsia" w:ascii="仿宋_GB2312" w:hAnsi="仿宋_GB2312" w:eastAsia="仿宋_GB2312" w:cs="仿宋_GB2312"/>
          <w:szCs w:val="32"/>
        </w:rPr>
        <w:t>资源，加强沟通协商，共同策划特色服务区建设，发挥高速公路服务区作为区域和城市对外宣传的窗口，和传播地域文化、树立良好形象、带动土地开发利用、促进特色产业发展的重要作用。复合功能型特色服务区按照综合利用、一体设计、统筹建设的原则规划设计，形成服务区交通、商业、文旅等多功能融合发展的新格局。</w:t>
      </w:r>
    </w:p>
    <w:p>
      <w:pPr>
        <w:numPr>
          <w:ilvl w:val="255"/>
          <w:numId w:val="0"/>
        </w:numPr>
        <w:adjustRightInd w:val="0"/>
        <w:snapToGrid w:val="0"/>
        <w:spacing w:line="560" w:lineRule="exact"/>
        <w:rPr>
          <w:rFonts w:ascii="仿宋_GB2312" w:hAnsi="仿宋_GB2312" w:eastAsia="仿宋_GB2312" w:cs="仿宋_GB2312"/>
          <w:szCs w:val="28"/>
          <w:highlight w:val="yellow"/>
        </w:rPr>
      </w:pPr>
    </w:p>
    <w:sectPr>
      <w:headerReference r:id="rId10" w:type="default"/>
      <w:pgSz w:w="11906" w:h="16838"/>
      <w:pgMar w:top="1440" w:right="1800" w:bottom="1440" w:left="1800"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华文楷体">
    <w:panose1 w:val="02010600040101010101"/>
    <w:charset w:val="86"/>
    <w:family w:val="auto"/>
    <w:pitch w:val="default"/>
    <w:sig w:usb0="00000287" w:usb1="080F0000" w:usb2="00000000" w:usb3="00000000" w:csb0="0004009F" w:csb1="DFD70000"/>
  </w:font>
  <w:font w:name="Century Gothic">
    <w:panose1 w:val="020B0502020202020204"/>
    <w:charset w:val="00"/>
    <w:family w:val="swiss"/>
    <w:pitch w:val="default"/>
    <w:sig w:usb0="00000287" w:usb1="00000000" w:usb2="00000000" w:usb3="00000000" w:csb0="2000009F" w:csb1="DFD7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jc w:val="center"/>
    </w:pPr>
  </w:p>
  <w:p>
    <w:pPr>
      <w:pStyle w:val="1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4"/>
        <w:szCs w:val="24"/>
      </w:rPr>
      <w:id w:val="1352917605"/>
    </w:sdtPr>
    <w:sdtEndPr>
      <w:rPr>
        <w:rFonts w:hint="eastAsia" w:ascii="宋体" w:hAnsi="宋体" w:cs="宋体"/>
        <w:sz w:val="24"/>
        <w:szCs w:val="24"/>
      </w:rPr>
    </w:sdtEndPr>
    <w:sdtContent>
      <w:p>
        <w:pPr>
          <w:pStyle w:val="18"/>
          <w:ind w:firstLine="480"/>
          <w:jc w:val="center"/>
          <w:rPr>
            <w:rFonts w:ascii="宋体" w:hAnsi="宋体" w:cs="宋体"/>
          </w:rPr>
        </w:pPr>
        <w:r>
          <w:rPr>
            <w:rFonts w:hint="eastAsia" w:ascii="宋体" w:hAnsi="宋体" w:cs="宋体"/>
            <w:sz w:val="24"/>
            <w:szCs w:val="24"/>
          </w:rPr>
          <w:fldChar w:fldCharType="begin"/>
        </w:r>
        <w:r>
          <w:rPr>
            <w:rFonts w:hint="eastAsia" w:ascii="宋体" w:hAnsi="宋体" w:cs="宋体"/>
            <w:sz w:val="24"/>
            <w:szCs w:val="24"/>
          </w:rPr>
          <w:instrText xml:space="preserve">PAGE   \* MERGEFORMAT</w:instrText>
        </w:r>
        <w:r>
          <w:rPr>
            <w:rFonts w:hint="eastAsia" w:ascii="宋体" w:hAnsi="宋体" w:cs="宋体"/>
            <w:sz w:val="24"/>
            <w:szCs w:val="24"/>
          </w:rPr>
          <w:fldChar w:fldCharType="separate"/>
        </w:r>
        <w:r>
          <w:rPr>
            <w:rFonts w:ascii="宋体" w:hAnsi="宋体" w:cs="宋体"/>
            <w:sz w:val="24"/>
            <w:szCs w:val="24"/>
            <w:lang w:val="zh-CN"/>
          </w:rPr>
          <w:t>13</w:t>
        </w:r>
        <w:r>
          <w:rPr>
            <w:rFonts w:hint="eastAsia" w:ascii="宋体" w:hAnsi="宋体" w:cs="宋体"/>
            <w:sz w:val="24"/>
            <w:szCs w:val="24"/>
            <w:lang w:val="zh-CN"/>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91163"/>
    <w:multiLevelType w:val="multilevel"/>
    <w:tmpl w:val="1FC91163"/>
    <w:lvl w:ilvl="0" w:tentative="0">
      <w:start w:val="1"/>
      <w:numFmt w:val="decimal"/>
      <w:pStyle w:val="83"/>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82"/>
      <w:suff w:val="nothing"/>
      <w:lvlText w:val="%1.%2　"/>
      <w:lvlJc w:val="left"/>
      <w:pPr>
        <w:ind w:left="425"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84"/>
      <w:suff w:val="nothing"/>
      <w:lvlText w:val="%1.%2.%3　"/>
      <w:lvlJc w:val="left"/>
      <w:pPr>
        <w:ind w:left="993" w:firstLine="0"/>
      </w:pPr>
      <w:rPr>
        <w:rFonts w:hint="eastAsia" w:ascii="黑体" w:hAnsi="Times New Roman" w:eastAsia="黑体"/>
        <w:b w:val="0"/>
        <w:i w:val="0"/>
        <w:sz w:val="21"/>
      </w:rPr>
    </w:lvl>
    <w:lvl w:ilvl="3" w:tentative="0">
      <w:start w:val="1"/>
      <w:numFmt w:val="decimal"/>
      <w:pStyle w:val="85"/>
      <w:suff w:val="nothing"/>
      <w:lvlText w:val="%1.%2.%3.%4　"/>
      <w:lvlJc w:val="left"/>
      <w:pPr>
        <w:ind w:left="1701" w:firstLine="0"/>
      </w:pPr>
      <w:rPr>
        <w:rFonts w:hint="eastAsia" w:ascii="黑体" w:hAnsi="Times New Roman" w:eastAsia="黑体"/>
        <w:b w:val="0"/>
        <w:i w:val="0"/>
        <w:sz w:val="21"/>
      </w:rPr>
    </w:lvl>
    <w:lvl w:ilvl="4" w:tentative="0">
      <w:start w:val="1"/>
      <w:numFmt w:val="decimal"/>
      <w:pStyle w:val="86"/>
      <w:suff w:val="nothing"/>
      <w:lvlText w:val="%1.%2.%3.%4.%5　"/>
      <w:lvlJc w:val="left"/>
      <w:pPr>
        <w:ind w:left="0" w:firstLine="0"/>
      </w:pPr>
      <w:rPr>
        <w:rFonts w:hint="eastAsia" w:ascii="黑体" w:hAnsi="Times New Roman" w:eastAsia="黑体"/>
        <w:b w:val="0"/>
        <w:i w:val="0"/>
        <w:sz w:val="21"/>
      </w:rPr>
    </w:lvl>
    <w:lvl w:ilvl="5" w:tentative="0">
      <w:start w:val="1"/>
      <w:numFmt w:val="decimal"/>
      <w:pStyle w:val="87"/>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39CB60FB"/>
    <w:multiLevelType w:val="multilevel"/>
    <w:tmpl w:val="39CB60FB"/>
    <w:lvl w:ilvl="0" w:tentative="0">
      <w:start w:val="1"/>
      <w:numFmt w:val="decimalEnclosedCircle"/>
      <w:lvlText w:val="%1"/>
      <w:lvlJc w:val="left"/>
      <w:pPr>
        <w:ind w:left="900" w:hanging="420"/>
      </w:pPr>
      <w:rPr>
        <w:rFonts w:hint="default"/>
        <w:color w:val="000000"/>
      </w:rPr>
    </w:lvl>
    <w:lvl w:ilvl="1" w:tentative="0">
      <w:start w:val="1"/>
      <w:numFmt w:val="lowerLetter"/>
      <w:lvlText w:val="%2)"/>
      <w:lvlJc w:val="left"/>
      <w:pPr>
        <w:ind w:left="1320" w:hanging="420"/>
      </w:pPr>
    </w:lvl>
    <w:lvl w:ilvl="2" w:tentative="0">
      <w:start w:val="1"/>
      <w:numFmt w:val="lowerRoman"/>
      <w:pStyle w:val="89"/>
      <w:lvlText w:val="%3."/>
      <w:lvlJc w:val="right"/>
      <w:pPr>
        <w:ind w:left="1740" w:hanging="420"/>
      </w:pPr>
    </w:lvl>
    <w:lvl w:ilvl="3" w:tentative="0">
      <w:start w:val="1"/>
      <w:numFmt w:val="decimal"/>
      <w:pStyle w:val="88"/>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529A188F"/>
    <w:multiLevelType w:val="multilevel"/>
    <w:tmpl w:val="529A188F"/>
    <w:lvl w:ilvl="0" w:tentative="0">
      <w:start w:val="1"/>
      <w:numFmt w:val="decimal"/>
      <w:pStyle w:val="57"/>
      <w:lvlText w:val="图%1"/>
      <w:lvlJc w:val="right"/>
      <w:pPr>
        <w:tabs>
          <w:tab w:val="left" w:pos="5382"/>
        </w:tabs>
        <w:ind w:left="5382" w:hanging="420"/>
      </w:pPr>
      <w:rPr>
        <w:rFonts w:hint="eastAsia"/>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hideSpellingErrors/>
  <w:revisionView w:markup="0"/>
  <w:documentProtection w:enforcement="0"/>
  <w:defaultTabStop w:val="420"/>
  <w:drawingGridHorizontalSpacing w:val="160"/>
  <w:drawingGridVerticalSpacing w:val="43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F7B"/>
    <w:rsid w:val="00003D22"/>
    <w:rsid w:val="000114A3"/>
    <w:rsid w:val="000115A3"/>
    <w:rsid w:val="00014A6E"/>
    <w:rsid w:val="000217FB"/>
    <w:rsid w:val="00021F5E"/>
    <w:rsid w:val="00023348"/>
    <w:rsid w:val="0002676F"/>
    <w:rsid w:val="00026EF6"/>
    <w:rsid w:val="00031D2F"/>
    <w:rsid w:val="00031F2A"/>
    <w:rsid w:val="00032600"/>
    <w:rsid w:val="0003711D"/>
    <w:rsid w:val="00040649"/>
    <w:rsid w:val="000502B6"/>
    <w:rsid w:val="00054D45"/>
    <w:rsid w:val="0006074C"/>
    <w:rsid w:val="00061191"/>
    <w:rsid w:val="0006761E"/>
    <w:rsid w:val="00070A5B"/>
    <w:rsid w:val="000740C2"/>
    <w:rsid w:val="00075647"/>
    <w:rsid w:val="00081F8E"/>
    <w:rsid w:val="00084077"/>
    <w:rsid w:val="00085C36"/>
    <w:rsid w:val="00090B90"/>
    <w:rsid w:val="000912FA"/>
    <w:rsid w:val="0009136F"/>
    <w:rsid w:val="00091B7C"/>
    <w:rsid w:val="000A5050"/>
    <w:rsid w:val="000A50C1"/>
    <w:rsid w:val="000A5D29"/>
    <w:rsid w:val="000A6164"/>
    <w:rsid w:val="000B16BD"/>
    <w:rsid w:val="000B4B6C"/>
    <w:rsid w:val="000B4E55"/>
    <w:rsid w:val="000B4F6C"/>
    <w:rsid w:val="000B7639"/>
    <w:rsid w:val="000B7F1A"/>
    <w:rsid w:val="000C06A9"/>
    <w:rsid w:val="000C2D8B"/>
    <w:rsid w:val="000D1B68"/>
    <w:rsid w:val="000D5F25"/>
    <w:rsid w:val="000E2FCB"/>
    <w:rsid w:val="000E56C6"/>
    <w:rsid w:val="000F38C9"/>
    <w:rsid w:val="00104548"/>
    <w:rsid w:val="001068B7"/>
    <w:rsid w:val="00107522"/>
    <w:rsid w:val="001129FB"/>
    <w:rsid w:val="00115EFE"/>
    <w:rsid w:val="00124061"/>
    <w:rsid w:val="00131282"/>
    <w:rsid w:val="00133CDD"/>
    <w:rsid w:val="0014344D"/>
    <w:rsid w:val="00144039"/>
    <w:rsid w:val="001460F9"/>
    <w:rsid w:val="00147C9D"/>
    <w:rsid w:val="00151260"/>
    <w:rsid w:val="00151DBE"/>
    <w:rsid w:val="001532D3"/>
    <w:rsid w:val="00160649"/>
    <w:rsid w:val="00167784"/>
    <w:rsid w:val="00171534"/>
    <w:rsid w:val="0017781B"/>
    <w:rsid w:val="00182843"/>
    <w:rsid w:val="001829EA"/>
    <w:rsid w:val="001848FC"/>
    <w:rsid w:val="00187B8A"/>
    <w:rsid w:val="001A4BAE"/>
    <w:rsid w:val="001A590F"/>
    <w:rsid w:val="001B1573"/>
    <w:rsid w:val="001B2FDD"/>
    <w:rsid w:val="001B4065"/>
    <w:rsid w:val="001B5D48"/>
    <w:rsid w:val="001B6A3A"/>
    <w:rsid w:val="001C5B08"/>
    <w:rsid w:val="001D1357"/>
    <w:rsid w:val="001D18FE"/>
    <w:rsid w:val="001D435A"/>
    <w:rsid w:val="001D6E4C"/>
    <w:rsid w:val="001F0D73"/>
    <w:rsid w:val="00202264"/>
    <w:rsid w:val="00207609"/>
    <w:rsid w:val="00207620"/>
    <w:rsid w:val="00212090"/>
    <w:rsid w:val="00233AA4"/>
    <w:rsid w:val="00245C82"/>
    <w:rsid w:val="00251B5A"/>
    <w:rsid w:val="00253E76"/>
    <w:rsid w:val="00267FEE"/>
    <w:rsid w:val="00276411"/>
    <w:rsid w:val="00276C28"/>
    <w:rsid w:val="00291E62"/>
    <w:rsid w:val="00291EB9"/>
    <w:rsid w:val="00291EFA"/>
    <w:rsid w:val="00292DA7"/>
    <w:rsid w:val="00293DF7"/>
    <w:rsid w:val="002A0970"/>
    <w:rsid w:val="002A3284"/>
    <w:rsid w:val="002B0CBE"/>
    <w:rsid w:val="002B15A8"/>
    <w:rsid w:val="002B4D82"/>
    <w:rsid w:val="002C1B39"/>
    <w:rsid w:val="002C57BD"/>
    <w:rsid w:val="002D2859"/>
    <w:rsid w:val="002D329F"/>
    <w:rsid w:val="002D53A6"/>
    <w:rsid w:val="002D7CC6"/>
    <w:rsid w:val="002E0FC7"/>
    <w:rsid w:val="002E5EAF"/>
    <w:rsid w:val="003023F6"/>
    <w:rsid w:val="00312061"/>
    <w:rsid w:val="00314D55"/>
    <w:rsid w:val="00314EEF"/>
    <w:rsid w:val="003169EC"/>
    <w:rsid w:val="00317784"/>
    <w:rsid w:val="00325789"/>
    <w:rsid w:val="003470F5"/>
    <w:rsid w:val="0035009F"/>
    <w:rsid w:val="003509C5"/>
    <w:rsid w:val="00357D7C"/>
    <w:rsid w:val="00361DE4"/>
    <w:rsid w:val="003623BA"/>
    <w:rsid w:val="00362FEC"/>
    <w:rsid w:val="00373160"/>
    <w:rsid w:val="003913B2"/>
    <w:rsid w:val="00392A70"/>
    <w:rsid w:val="003A3DD4"/>
    <w:rsid w:val="003B16ED"/>
    <w:rsid w:val="003B28EC"/>
    <w:rsid w:val="003B532E"/>
    <w:rsid w:val="003C7377"/>
    <w:rsid w:val="003D1D59"/>
    <w:rsid w:val="003D4795"/>
    <w:rsid w:val="003F5A2A"/>
    <w:rsid w:val="003F7F2E"/>
    <w:rsid w:val="004053D4"/>
    <w:rsid w:val="0041109F"/>
    <w:rsid w:val="00412DE9"/>
    <w:rsid w:val="00414676"/>
    <w:rsid w:val="004150CC"/>
    <w:rsid w:val="004171A4"/>
    <w:rsid w:val="00421F87"/>
    <w:rsid w:val="00425E1B"/>
    <w:rsid w:val="004310B7"/>
    <w:rsid w:val="0043180B"/>
    <w:rsid w:val="0043392E"/>
    <w:rsid w:val="00433EB2"/>
    <w:rsid w:val="004343A6"/>
    <w:rsid w:val="00435EC6"/>
    <w:rsid w:val="0044480C"/>
    <w:rsid w:val="00455D43"/>
    <w:rsid w:val="00462B60"/>
    <w:rsid w:val="0046558A"/>
    <w:rsid w:val="0047181F"/>
    <w:rsid w:val="00471B0F"/>
    <w:rsid w:val="00476290"/>
    <w:rsid w:val="00477121"/>
    <w:rsid w:val="004773F3"/>
    <w:rsid w:val="00480F5D"/>
    <w:rsid w:val="0048470A"/>
    <w:rsid w:val="00486042"/>
    <w:rsid w:val="004923F5"/>
    <w:rsid w:val="004927DC"/>
    <w:rsid w:val="00494F62"/>
    <w:rsid w:val="004A412A"/>
    <w:rsid w:val="004A4E69"/>
    <w:rsid w:val="004A5F31"/>
    <w:rsid w:val="004B2ACC"/>
    <w:rsid w:val="004B424B"/>
    <w:rsid w:val="004B732C"/>
    <w:rsid w:val="004B79E0"/>
    <w:rsid w:val="004C002D"/>
    <w:rsid w:val="004C6035"/>
    <w:rsid w:val="004D1B9E"/>
    <w:rsid w:val="004D3677"/>
    <w:rsid w:val="004D39D5"/>
    <w:rsid w:val="004E0EC8"/>
    <w:rsid w:val="004E466C"/>
    <w:rsid w:val="004F1A24"/>
    <w:rsid w:val="004F2458"/>
    <w:rsid w:val="00504DDB"/>
    <w:rsid w:val="0051022D"/>
    <w:rsid w:val="00515EFD"/>
    <w:rsid w:val="00521D16"/>
    <w:rsid w:val="005229ED"/>
    <w:rsid w:val="0053027C"/>
    <w:rsid w:val="00534CC8"/>
    <w:rsid w:val="005351CB"/>
    <w:rsid w:val="005413C0"/>
    <w:rsid w:val="00543EC1"/>
    <w:rsid w:val="00544734"/>
    <w:rsid w:val="005575F2"/>
    <w:rsid w:val="00560E56"/>
    <w:rsid w:val="00566CC6"/>
    <w:rsid w:val="00572790"/>
    <w:rsid w:val="00573DB1"/>
    <w:rsid w:val="0057468B"/>
    <w:rsid w:val="00577543"/>
    <w:rsid w:val="00582680"/>
    <w:rsid w:val="0058419B"/>
    <w:rsid w:val="00592206"/>
    <w:rsid w:val="00593223"/>
    <w:rsid w:val="005964F5"/>
    <w:rsid w:val="005A22F2"/>
    <w:rsid w:val="005A61F8"/>
    <w:rsid w:val="005B747B"/>
    <w:rsid w:val="005C16C1"/>
    <w:rsid w:val="005C4DF2"/>
    <w:rsid w:val="005D4C13"/>
    <w:rsid w:val="005D4F29"/>
    <w:rsid w:val="005E00B4"/>
    <w:rsid w:val="005E0861"/>
    <w:rsid w:val="005E2BE8"/>
    <w:rsid w:val="005E2DD0"/>
    <w:rsid w:val="005E440B"/>
    <w:rsid w:val="005F40B7"/>
    <w:rsid w:val="005F4CFD"/>
    <w:rsid w:val="005F4E13"/>
    <w:rsid w:val="005F731E"/>
    <w:rsid w:val="00601827"/>
    <w:rsid w:val="00610E43"/>
    <w:rsid w:val="00612013"/>
    <w:rsid w:val="0061237A"/>
    <w:rsid w:val="00616E9F"/>
    <w:rsid w:val="0062051B"/>
    <w:rsid w:val="006209CE"/>
    <w:rsid w:val="0062439D"/>
    <w:rsid w:val="00630E40"/>
    <w:rsid w:val="006313A7"/>
    <w:rsid w:val="006328B0"/>
    <w:rsid w:val="00632B50"/>
    <w:rsid w:val="00632FA1"/>
    <w:rsid w:val="00637633"/>
    <w:rsid w:val="00642B3E"/>
    <w:rsid w:val="006442FC"/>
    <w:rsid w:val="00655549"/>
    <w:rsid w:val="0065568C"/>
    <w:rsid w:val="00665372"/>
    <w:rsid w:val="00670518"/>
    <w:rsid w:val="00672D96"/>
    <w:rsid w:val="00691F3D"/>
    <w:rsid w:val="00693FAC"/>
    <w:rsid w:val="006947D1"/>
    <w:rsid w:val="0069715B"/>
    <w:rsid w:val="006A0BE9"/>
    <w:rsid w:val="006A2FB7"/>
    <w:rsid w:val="006A4B93"/>
    <w:rsid w:val="006B527B"/>
    <w:rsid w:val="006B5728"/>
    <w:rsid w:val="006B6643"/>
    <w:rsid w:val="006B7CB9"/>
    <w:rsid w:val="006C61F0"/>
    <w:rsid w:val="006D0F2F"/>
    <w:rsid w:val="006D194E"/>
    <w:rsid w:val="006D2921"/>
    <w:rsid w:val="006D4619"/>
    <w:rsid w:val="006E56D4"/>
    <w:rsid w:val="006F60DD"/>
    <w:rsid w:val="0070140B"/>
    <w:rsid w:val="00702F81"/>
    <w:rsid w:val="00703255"/>
    <w:rsid w:val="00714B9F"/>
    <w:rsid w:val="00715395"/>
    <w:rsid w:val="00716490"/>
    <w:rsid w:val="007269BD"/>
    <w:rsid w:val="00731C4D"/>
    <w:rsid w:val="00732350"/>
    <w:rsid w:val="00737C06"/>
    <w:rsid w:val="00743817"/>
    <w:rsid w:val="0074540C"/>
    <w:rsid w:val="00746306"/>
    <w:rsid w:val="0075205B"/>
    <w:rsid w:val="0075215A"/>
    <w:rsid w:val="00755931"/>
    <w:rsid w:val="00763826"/>
    <w:rsid w:val="00773A02"/>
    <w:rsid w:val="0077696C"/>
    <w:rsid w:val="00784F73"/>
    <w:rsid w:val="007870F7"/>
    <w:rsid w:val="00795616"/>
    <w:rsid w:val="007A081D"/>
    <w:rsid w:val="007A0BFF"/>
    <w:rsid w:val="007A6A54"/>
    <w:rsid w:val="007A7C48"/>
    <w:rsid w:val="007B05EB"/>
    <w:rsid w:val="007B0F8A"/>
    <w:rsid w:val="007B22E9"/>
    <w:rsid w:val="007B272A"/>
    <w:rsid w:val="007B273F"/>
    <w:rsid w:val="007B2A0E"/>
    <w:rsid w:val="007B3A4E"/>
    <w:rsid w:val="007B6AE4"/>
    <w:rsid w:val="007C29AB"/>
    <w:rsid w:val="007C2E41"/>
    <w:rsid w:val="007C37AB"/>
    <w:rsid w:val="007C38DF"/>
    <w:rsid w:val="007D49D6"/>
    <w:rsid w:val="007E5F38"/>
    <w:rsid w:val="007E6A67"/>
    <w:rsid w:val="007F777A"/>
    <w:rsid w:val="008059B9"/>
    <w:rsid w:val="00813FB4"/>
    <w:rsid w:val="0081498E"/>
    <w:rsid w:val="008179AE"/>
    <w:rsid w:val="00822CAC"/>
    <w:rsid w:val="00826296"/>
    <w:rsid w:val="00834829"/>
    <w:rsid w:val="00840009"/>
    <w:rsid w:val="00840329"/>
    <w:rsid w:val="008449D1"/>
    <w:rsid w:val="00845067"/>
    <w:rsid w:val="00864FED"/>
    <w:rsid w:val="00865703"/>
    <w:rsid w:val="00865920"/>
    <w:rsid w:val="00866BB7"/>
    <w:rsid w:val="008729D5"/>
    <w:rsid w:val="008735BA"/>
    <w:rsid w:val="00876CE5"/>
    <w:rsid w:val="00880818"/>
    <w:rsid w:val="00880EC8"/>
    <w:rsid w:val="00882DBF"/>
    <w:rsid w:val="00883156"/>
    <w:rsid w:val="0088542B"/>
    <w:rsid w:val="008940E3"/>
    <w:rsid w:val="00894BD2"/>
    <w:rsid w:val="0089755C"/>
    <w:rsid w:val="008A0314"/>
    <w:rsid w:val="008A3B4A"/>
    <w:rsid w:val="008A3FB1"/>
    <w:rsid w:val="008B1111"/>
    <w:rsid w:val="008B5B02"/>
    <w:rsid w:val="008B6C9E"/>
    <w:rsid w:val="008D0805"/>
    <w:rsid w:val="008D58C0"/>
    <w:rsid w:val="008E503D"/>
    <w:rsid w:val="008E58BA"/>
    <w:rsid w:val="008F4D57"/>
    <w:rsid w:val="008F5193"/>
    <w:rsid w:val="00900DD1"/>
    <w:rsid w:val="00901418"/>
    <w:rsid w:val="00917B30"/>
    <w:rsid w:val="0092069B"/>
    <w:rsid w:val="00925FE0"/>
    <w:rsid w:val="0093320E"/>
    <w:rsid w:val="009373DA"/>
    <w:rsid w:val="009520DC"/>
    <w:rsid w:val="009552F3"/>
    <w:rsid w:val="009655AA"/>
    <w:rsid w:val="009741FD"/>
    <w:rsid w:val="009769FB"/>
    <w:rsid w:val="0097728F"/>
    <w:rsid w:val="00977BC6"/>
    <w:rsid w:val="00982DE8"/>
    <w:rsid w:val="009938F7"/>
    <w:rsid w:val="009A10BB"/>
    <w:rsid w:val="009A1BA7"/>
    <w:rsid w:val="009A3249"/>
    <w:rsid w:val="009A3A38"/>
    <w:rsid w:val="009A47AD"/>
    <w:rsid w:val="009A50D8"/>
    <w:rsid w:val="009A532D"/>
    <w:rsid w:val="009A7F6E"/>
    <w:rsid w:val="009B2F53"/>
    <w:rsid w:val="009B5F35"/>
    <w:rsid w:val="009B74F9"/>
    <w:rsid w:val="009C5239"/>
    <w:rsid w:val="009E05C5"/>
    <w:rsid w:val="009E4D54"/>
    <w:rsid w:val="009F2259"/>
    <w:rsid w:val="009F75F3"/>
    <w:rsid w:val="009F793B"/>
    <w:rsid w:val="00A034C0"/>
    <w:rsid w:val="00A05DD7"/>
    <w:rsid w:val="00A06510"/>
    <w:rsid w:val="00A14A1D"/>
    <w:rsid w:val="00A17867"/>
    <w:rsid w:val="00A263FE"/>
    <w:rsid w:val="00A267D6"/>
    <w:rsid w:val="00A30953"/>
    <w:rsid w:val="00A40087"/>
    <w:rsid w:val="00A45393"/>
    <w:rsid w:val="00A47B79"/>
    <w:rsid w:val="00A624D0"/>
    <w:rsid w:val="00A633D6"/>
    <w:rsid w:val="00A6354D"/>
    <w:rsid w:val="00A75C18"/>
    <w:rsid w:val="00A80D36"/>
    <w:rsid w:val="00A810B1"/>
    <w:rsid w:val="00A869C2"/>
    <w:rsid w:val="00A93519"/>
    <w:rsid w:val="00A97356"/>
    <w:rsid w:val="00AA0D40"/>
    <w:rsid w:val="00AA1AD2"/>
    <w:rsid w:val="00AA1E59"/>
    <w:rsid w:val="00AA3DEA"/>
    <w:rsid w:val="00AA5DBB"/>
    <w:rsid w:val="00AA637B"/>
    <w:rsid w:val="00AB10A8"/>
    <w:rsid w:val="00AB3AE5"/>
    <w:rsid w:val="00AB4522"/>
    <w:rsid w:val="00AB4565"/>
    <w:rsid w:val="00AB4FD8"/>
    <w:rsid w:val="00AC1A30"/>
    <w:rsid w:val="00AC279C"/>
    <w:rsid w:val="00AC2BE8"/>
    <w:rsid w:val="00AC6BB1"/>
    <w:rsid w:val="00AC7CD3"/>
    <w:rsid w:val="00AD0D56"/>
    <w:rsid w:val="00AD5D19"/>
    <w:rsid w:val="00AD71B5"/>
    <w:rsid w:val="00AE1299"/>
    <w:rsid w:val="00AE23E0"/>
    <w:rsid w:val="00AE2630"/>
    <w:rsid w:val="00AE3112"/>
    <w:rsid w:val="00AE3CDC"/>
    <w:rsid w:val="00AF2ACF"/>
    <w:rsid w:val="00AF349D"/>
    <w:rsid w:val="00AF3FFC"/>
    <w:rsid w:val="00AF71BA"/>
    <w:rsid w:val="00B02E30"/>
    <w:rsid w:val="00B07202"/>
    <w:rsid w:val="00B13C6A"/>
    <w:rsid w:val="00B15A6C"/>
    <w:rsid w:val="00B1628E"/>
    <w:rsid w:val="00B1685E"/>
    <w:rsid w:val="00B16896"/>
    <w:rsid w:val="00B20FD0"/>
    <w:rsid w:val="00B2182F"/>
    <w:rsid w:val="00B2280D"/>
    <w:rsid w:val="00B309AB"/>
    <w:rsid w:val="00B33EB3"/>
    <w:rsid w:val="00B36047"/>
    <w:rsid w:val="00B4526E"/>
    <w:rsid w:val="00B45DBD"/>
    <w:rsid w:val="00B47E12"/>
    <w:rsid w:val="00B715E9"/>
    <w:rsid w:val="00B719BA"/>
    <w:rsid w:val="00B725FF"/>
    <w:rsid w:val="00B72D5A"/>
    <w:rsid w:val="00B756DA"/>
    <w:rsid w:val="00B77660"/>
    <w:rsid w:val="00B82281"/>
    <w:rsid w:val="00B846E9"/>
    <w:rsid w:val="00B86E45"/>
    <w:rsid w:val="00B93BEA"/>
    <w:rsid w:val="00BA07FD"/>
    <w:rsid w:val="00BA090B"/>
    <w:rsid w:val="00BA3DDB"/>
    <w:rsid w:val="00BA3E38"/>
    <w:rsid w:val="00BA4EF5"/>
    <w:rsid w:val="00BB53B5"/>
    <w:rsid w:val="00BC6460"/>
    <w:rsid w:val="00BD1571"/>
    <w:rsid w:val="00BD398F"/>
    <w:rsid w:val="00BE4485"/>
    <w:rsid w:val="00BF092E"/>
    <w:rsid w:val="00BF28E1"/>
    <w:rsid w:val="00BF6680"/>
    <w:rsid w:val="00C03F30"/>
    <w:rsid w:val="00C11641"/>
    <w:rsid w:val="00C16798"/>
    <w:rsid w:val="00C21299"/>
    <w:rsid w:val="00C212A7"/>
    <w:rsid w:val="00C2321A"/>
    <w:rsid w:val="00C2655B"/>
    <w:rsid w:val="00C275DA"/>
    <w:rsid w:val="00C40A36"/>
    <w:rsid w:val="00C43349"/>
    <w:rsid w:val="00C46B62"/>
    <w:rsid w:val="00C4709B"/>
    <w:rsid w:val="00C47FCD"/>
    <w:rsid w:val="00C65F94"/>
    <w:rsid w:val="00C66FA3"/>
    <w:rsid w:val="00C85D66"/>
    <w:rsid w:val="00C87E39"/>
    <w:rsid w:val="00C954F1"/>
    <w:rsid w:val="00CA2C10"/>
    <w:rsid w:val="00CA6509"/>
    <w:rsid w:val="00CB1568"/>
    <w:rsid w:val="00CB25BD"/>
    <w:rsid w:val="00CC2E45"/>
    <w:rsid w:val="00CC4DBC"/>
    <w:rsid w:val="00CC55CD"/>
    <w:rsid w:val="00CC7921"/>
    <w:rsid w:val="00CD28E5"/>
    <w:rsid w:val="00CD4E84"/>
    <w:rsid w:val="00CD5FD0"/>
    <w:rsid w:val="00CD6AD1"/>
    <w:rsid w:val="00CE3F6D"/>
    <w:rsid w:val="00CF3FED"/>
    <w:rsid w:val="00CF5F8C"/>
    <w:rsid w:val="00D05C31"/>
    <w:rsid w:val="00D12894"/>
    <w:rsid w:val="00D1493A"/>
    <w:rsid w:val="00D31263"/>
    <w:rsid w:val="00D323EC"/>
    <w:rsid w:val="00D333E5"/>
    <w:rsid w:val="00D35DAE"/>
    <w:rsid w:val="00D42A83"/>
    <w:rsid w:val="00D46FB8"/>
    <w:rsid w:val="00D53C31"/>
    <w:rsid w:val="00D56030"/>
    <w:rsid w:val="00D63CFA"/>
    <w:rsid w:val="00D72F5E"/>
    <w:rsid w:val="00D7350A"/>
    <w:rsid w:val="00D86D97"/>
    <w:rsid w:val="00D9698D"/>
    <w:rsid w:val="00D97114"/>
    <w:rsid w:val="00D97A82"/>
    <w:rsid w:val="00DA0368"/>
    <w:rsid w:val="00DA11C2"/>
    <w:rsid w:val="00DA54A7"/>
    <w:rsid w:val="00DA58F8"/>
    <w:rsid w:val="00DB0C32"/>
    <w:rsid w:val="00DB7393"/>
    <w:rsid w:val="00DC1A48"/>
    <w:rsid w:val="00DC440D"/>
    <w:rsid w:val="00DC67BD"/>
    <w:rsid w:val="00DE3766"/>
    <w:rsid w:val="00DE7909"/>
    <w:rsid w:val="00DF039A"/>
    <w:rsid w:val="00DF059E"/>
    <w:rsid w:val="00DF4971"/>
    <w:rsid w:val="00E02BAB"/>
    <w:rsid w:val="00E038EE"/>
    <w:rsid w:val="00E05431"/>
    <w:rsid w:val="00E076A4"/>
    <w:rsid w:val="00E1516C"/>
    <w:rsid w:val="00E2069E"/>
    <w:rsid w:val="00E21A6B"/>
    <w:rsid w:val="00E23152"/>
    <w:rsid w:val="00E24EE5"/>
    <w:rsid w:val="00E257F6"/>
    <w:rsid w:val="00E34703"/>
    <w:rsid w:val="00E37C50"/>
    <w:rsid w:val="00E37D23"/>
    <w:rsid w:val="00E43A33"/>
    <w:rsid w:val="00E47927"/>
    <w:rsid w:val="00E47C8B"/>
    <w:rsid w:val="00E5033F"/>
    <w:rsid w:val="00E54E85"/>
    <w:rsid w:val="00E65484"/>
    <w:rsid w:val="00E769CB"/>
    <w:rsid w:val="00E86B0E"/>
    <w:rsid w:val="00E92678"/>
    <w:rsid w:val="00E948E8"/>
    <w:rsid w:val="00EA214F"/>
    <w:rsid w:val="00EA5398"/>
    <w:rsid w:val="00EB1258"/>
    <w:rsid w:val="00EB2DB0"/>
    <w:rsid w:val="00EB33B1"/>
    <w:rsid w:val="00EC0099"/>
    <w:rsid w:val="00EC5C9D"/>
    <w:rsid w:val="00ED12BC"/>
    <w:rsid w:val="00ED4769"/>
    <w:rsid w:val="00EE044B"/>
    <w:rsid w:val="00EE3181"/>
    <w:rsid w:val="00EE79AB"/>
    <w:rsid w:val="00F02475"/>
    <w:rsid w:val="00F0579E"/>
    <w:rsid w:val="00F06417"/>
    <w:rsid w:val="00F13AED"/>
    <w:rsid w:val="00F13D5C"/>
    <w:rsid w:val="00F20B66"/>
    <w:rsid w:val="00F24C5A"/>
    <w:rsid w:val="00F24D7B"/>
    <w:rsid w:val="00F305BE"/>
    <w:rsid w:val="00F3509E"/>
    <w:rsid w:val="00F408FC"/>
    <w:rsid w:val="00F41D5C"/>
    <w:rsid w:val="00F42757"/>
    <w:rsid w:val="00F449FA"/>
    <w:rsid w:val="00F55D7B"/>
    <w:rsid w:val="00F6116A"/>
    <w:rsid w:val="00F61719"/>
    <w:rsid w:val="00F62CA1"/>
    <w:rsid w:val="00F657CA"/>
    <w:rsid w:val="00F6780D"/>
    <w:rsid w:val="00F67F29"/>
    <w:rsid w:val="00F7104C"/>
    <w:rsid w:val="00F801BE"/>
    <w:rsid w:val="00F808AE"/>
    <w:rsid w:val="00F85AE3"/>
    <w:rsid w:val="00F90FE4"/>
    <w:rsid w:val="00F97090"/>
    <w:rsid w:val="00FA3E25"/>
    <w:rsid w:val="00FA3E6A"/>
    <w:rsid w:val="00FA6482"/>
    <w:rsid w:val="00FA6F7B"/>
    <w:rsid w:val="00FB1F64"/>
    <w:rsid w:val="00FB2297"/>
    <w:rsid w:val="00FB4442"/>
    <w:rsid w:val="00FD4C2D"/>
    <w:rsid w:val="00FE03D1"/>
    <w:rsid w:val="00FE1912"/>
    <w:rsid w:val="00FE2843"/>
    <w:rsid w:val="00FE6088"/>
    <w:rsid w:val="00FF2070"/>
    <w:rsid w:val="00FF3E85"/>
    <w:rsid w:val="00FF48B7"/>
    <w:rsid w:val="00FF746E"/>
    <w:rsid w:val="017824EB"/>
    <w:rsid w:val="02066367"/>
    <w:rsid w:val="02A75FE3"/>
    <w:rsid w:val="030206C1"/>
    <w:rsid w:val="033A6519"/>
    <w:rsid w:val="04D66555"/>
    <w:rsid w:val="05075E44"/>
    <w:rsid w:val="059109FB"/>
    <w:rsid w:val="05C32DD0"/>
    <w:rsid w:val="068D2225"/>
    <w:rsid w:val="06EF509E"/>
    <w:rsid w:val="073B4934"/>
    <w:rsid w:val="078A4D83"/>
    <w:rsid w:val="07AF760A"/>
    <w:rsid w:val="0A0A0DF5"/>
    <w:rsid w:val="0AF46A3A"/>
    <w:rsid w:val="0B0926F0"/>
    <w:rsid w:val="0B3F0915"/>
    <w:rsid w:val="0B4D6E82"/>
    <w:rsid w:val="0B5B3B00"/>
    <w:rsid w:val="0B81728A"/>
    <w:rsid w:val="0BC25D2F"/>
    <w:rsid w:val="0CA368BA"/>
    <w:rsid w:val="0CDC5067"/>
    <w:rsid w:val="0CE87E0A"/>
    <w:rsid w:val="0D3A6BF1"/>
    <w:rsid w:val="0E734A9C"/>
    <w:rsid w:val="0E7C4B84"/>
    <w:rsid w:val="0E800A3B"/>
    <w:rsid w:val="0F2045BF"/>
    <w:rsid w:val="10736C4E"/>
    <w:rsid w:val="108E3E15"/>
    <w:rsid w:val="10D814B8"/>
    <w:rsid w:val="118D7DE0"/>
    <w:rsid w:val="11954F48"/>
    <w:rsid w:val="11E5172E"/>
    <w:rsid w:val="138834BB"/>
    <w:rsid w:val="13DF5509"/>
    <w:rsid w:val="14092B67"/>
    <w:rsid w:val="147B1B77"/>
    <w:rsid w:val="14CC7804"/>
    <w:rsid w:val="14FC6045"/>
    <w:rsid w:val="15104592"/>
    <w:rsid w:val="15DA608E"/>
    <w:rsid w:val="180E63E8"/>
    <w:rsid w:val="1A48655A"/>
    <w:rsid w:val="1A6F4860"/>
    <w:rsid w:val="1AB97F6E"/>
    <w:rsid w:val="1BC679DD"/>
    <w:rsid w:val="1C3D4983"/>
    <w:rsid w:val="1D483714"/>
    <w:rsid w:val="1E406DCB"/>
    <w:rsid w:val="1E7B3E32"/>
    <w:rsid w:val="1EC2621D"/>
    <w:rsid w:val="1F9B29EA"/>
    <w:rsid w:val="1FEE7E89"/>
    <w:rsid w:val="204733B5"/>
    <w:rsid w:val="20861BF4"/>
    <w:rsid w:val="210052A5"/>
    <w:rsid w:val="22461810"/>
    <w:rsid w:val="2473037C"/>
    <w:rsid w:val="24AE52F1"/>
    <w:rsid w:val="24CA0E62"/>
    <w:rsid w:val="25E47D89"/>
    <w:rsid w:val="274136ED"/>
    <w:rsid w:val="27D60CB6"/>
    <w:rsid w:val="28BD7ADE"/>
    <w:rsid w:val="28BF4A03"/>
    <w:rsid w:val="28D74F06"/>
    <w:rsid w:val="29835A7C"/>
    <w:rsid w:val="299C06C1"/>
    <w:rsid w:val="2A9C1A03"/>
    <w:rsid w:val="2AE679C4"/>
    <w:rsid w:val="2AEA434B"/>
    <w:rsid w:val="2AFF1572"/>
    <w:rsid w:val="2B9B785C"/>
    <w:rsid w:val="2BFF1F93"/>
    <w:rsid w:val="2C8837D8"/>
    <w:rsid w:val="2CBB1240"/>
    <w:rsid w:val="2D197919"/>
    <w:rsid w:val="2DA85376"/>
    <w:rsid w:val="2F000F84"/>
    <w:rsid w:val="2FF43186"/>
    <w:rsid w:val="305D12C3"/>
    <w:rsid w:val="338D2782"/>
    <w:rsid w:val="33C23C91"/>
    <w:rsid w:val="33F03B88"/>
    <w:rsid w:val="342A7AEF"/>
    <w:rsid w:val="34DF3237"/>
    <w:rsid w:val="36CD6DF6"/>
    <w:rsid w:val="382A5C23"/>
    <w:rsid w:val="389A6432"/>
    <w:rsid w:val="3997561A"/>
    <w:rsid w:val="3A715351"/>
    <w:rsid w:val="3A9F25BE"/>
    <w:rsid w:val="3B82062D"/>
    <w:rsid w:val="3BAD33C4"/>
    <w:rsid w:val="3BC51507"/>
    <w:rsid w:val="3D0B6256"/>
    <w:rsid w:val="3D5234EE"/>
    <w:rsid w:val="3D624F5B"/>
    <w:rsid w:val="3F5C5ECC"/>
    <w:rsid w:val="40BF5251"/>
    <w:rsid w:val="410E19EB"/>
    <w:rsid w:val="421E6F0F"/>
    <w:rsid w:val="431D699E"/>
    <w:rsid w:val="436D69EC"/>
    <w:rsid w:val="436E7B32"/>
    <w:rsid w:val="438D7E12"/>
    <w:rsid w:val="43AB02B3"/>
    <w:rsid w:val="43D00B8D"/>
    <w:rsid w:val="459F0A92"/>
    <w:rsid w:val="45A54349"/>
    <w:rsid w:val="461524F4"/>
    <w:rsid w:val="468328E1"/>
    <w:rsid w:val="480F0494"/>
    <w:rsid w:val="4962650E"/>
    <w:rsid w:val="4A01552D"/>
    <w:rsid w:val="4A1A4E17"/>
    <w:rsid w:val="4A335F8F"/>
    <w:rsid w:val="4AD67134"/>
    <w:rsid w:val="4BC123CC"/>
    <w:rsid w:val="4C7E2EAC"/>
    <w:rsid w:val="4DCD352E"/>
    <w:rsid w:val="4E0C4040"/>
    <w:rsid w:val="4FE77010"/>
    <w:rsid w:val="50D0229D"/>
    <w:rsid w:val="5181330B"/>
    <w:rsid w:val="51B45EED"/>
    <w:rsid w:val="521C70AB"/>
    <w:rsid w:val="53772DF7"/>
    <w:rsid w:val="54231712"/>
    <w:rsid w:val="54524581"/>
    <w:rsid w:val="557E2D04"/>
    <w:rsid w:val="55A96FED"/>
    <w:rsid w:val="55B50FAE"/>
    <w:rsid w:val="565F7F6E"/>
    <w:rsid w:val="56EE5D2C"/>
    <w:rsid w:val="579326E4"/>
    <w:rsid w:val="58AA7C62"/>
    <w:rsid w:val="5A863583"/>
    <w:rsid w:val="5B4A78E8"/>
    <w:rsid w:val="5B677D86"/>
    <w:rsid w:val="5B730207"/>
    <w:rsid w:val="5C702EDA"/>
    <w:rsid w:val="5C727DC8"/>
    <w:rsid w:val="5D085D3F"/>
    <w:rsid w:val="5E085E25"/>
    <w:rsid w:val="5E4F39C2"/>
    <w:rsid w:val="5ED252F0"/>
    <w:rsid w:val="5EF83DC0"/>
    <w:rsid w:val="5FB337FF"/>
    <w:rsid w:val="5FB85E27"/>
    <w:rsid w:val="60963976"/>
    <w:rsid w:val="60A9563D"/>
    <w:rsid w:val="60D62F6E"/>
    <w:rsid w:val="6134528A"/>
    <w:rsid w:val="61B06517"/>
    <w:rsid w:val="6486109A"/>
    <w:rsid w:val="64FA7AFD"/>
    <w:rsid w:val="65D66D4F"/>
    <w:rsid w:val="65ED4C7A"/>
    <w:rsid w:val="65FF296B"/>
    <w:rsid w:val="665A4B7F"/>
    <w:rsid w:val="67DD51DE"/>
    <w:rsid w:val="68494F24"/>
    <w:rsid w:val="69851EB3"/>
    <w:rsid w:val="69EE7D1F"/>
    <w:rsid w:val="6A516F77"/>
    <w:rsid w:val="6A9518B4"/>
    <w:rsid w:val="6BFF66BD"/>
    <w:rsid w:val="6C790778"/>
    <w:rsid w:val="6DA66700"/>
    <w:rsid w:val="6E5D3EB2"/>
    <w:rsid w:val="6F733520"/>
    <w:rsid w:val="70035BC3"/>
    <w:rsid w:val="708B48FF"/>
    <w:rsid w:val="71710CBE"/>
    <w:rsid w:val="731D4CF0"/>
    <w:rsid w:val="73964B8D"/>
    <w:rsid w:val="75532818"/>
    <w:rsid w:val="764F78AA"/>
    <w:rsid w:val="77C67A87"/>
    <w:rsid w:val="78D417FF"/>
    <w:rsid w:val="79AE2310"/>
    <w:rsid w:val="79F85182"/>
    <w:rsid w:val="7A6956A1"/>
    <w:rsid w:val="7AB63C0B"/>
    <w:rsid w:val="7ADD599E"/>
    <w:rsid w:val="7B2E4DF5"/>
    <w:rsid w:val="7B3B64A5"/>
    <w:rsid w:val="7CFA14F9"/>
    <w:rsid w:val="7DB9647C"/>
    <w:rsid w:val="7DDE7B6F"/>
    <w:rsid w:val="7F3272D8"/>
    <w:rsid w:val="7F5D75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semiHidden="0" w:name="heading 3"/>
    <w:lsdException w:qFormat="1"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qFormat="1"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eastAsia="仿宋" w:asciiTheme="minorHAnsi" w:hAnsiTheme="minorHAnsi" w:cstheme="minorBidi"/>
      <w:kern w:val="2"/>
      <w:sz w:val="32"/>
      <w:szCs w:val="22"/>
      <w:lang w:val="en-US" w:eastAsia="zh-CN" w:bidi="ar-SA"/>
    </w:rPr>
  </w:style>
  <w:style w:type="paragraph" w:styleId="2">
    <w:name w:val="heading 1"/>
    <w:next w:val="1"/>
    <w:link w:val="38"/>
    <w:qFormat/>
    <w:uiPriority w:val="0"/>
    <w:pPr>
      <w:keepNext/>
      <w:keepLines/>
      <w:spacing w:before="120" w:after="120"/>
      <w:outlineLvl w:val="0"/>
    </w:pPr>
    <w:rPr>
      <w:rFonts w:eastAsia="黑体" w:asciiTheme="minorHAnsi" w:hAnsiTheme="minorHAnsi" w:cstheme="minorBidi"/>
      <w:b/>
      <w:bCs/>
      <w:kern w:val="44"/>
      <w:sz w:val="32"/>
      <w:szCs w:val="44"/>
      <w:lang w:val="en-US" w:eastAsia="zh-CN" w:bidi="ar-SA"/>
    </w:rPr>
  </w:style>
  <w:style w:type="paragraph" w:styleId="3">
    <w:name w:val="heading 2"/>
    <w:next w:val="1"/>
    <w:link w:val="34"/>
    <w:unhideWhenUsed/>
    <w:qFormat/>
    <w:uiPriority w:val="0"/>
    <w:pPr>
      <w:keepNext/>
      <w:keepLines/>
      <w:spacing w:before="120" w:after="120"/>
      <w:outlineLvl w:val="1"/>
    </w:pPr>
    <w:rPr>
      <w:rFonts w:eastAsia="黑体" w:asciiTheme="majorHAnsi" w:hAnsiTheme="majorHAnsi" w:cstheme="majorBidi"/>
      <w:b/>
      <w:bCs/>
      <w:kern w:val="2"/>
      <w:sz w:val="32"/>
      <w:szCs w:val="32"/>
      <w:lang w:val="en-US" w:eastAsia="zh-CN" w:bidi="ar-SA"/>
    </w:rPr>
  </w:style>
  <w:style w:type="paragraph" w:styleId="4">
    <w:name w:val="heading 3"/>
    <w:next w:val="1"/>
    <w:link w:val="35"/>
    <w:unhideWhenUsed/>
    <w:qFormat/>
    <w:uiPriority w:val="9"/>
    <w:pPr>
      <w:keepNext/>
      <w:keepLines/>
      <w:spacing w:before="120" w:after="120"/>
      <w:outlineLvl w:val="2"/>
    </w:pPr>
    <w:rPr>
      <w:rFonts w:eastAsia="华文楷体" w:asciiTheme="minorHAnsi" w:hAnsiTheme="minorHAnsi" w:cstheme="minorBidi"/>
      <w:b/>
      <w:bCs/>
      <w:kern w:val="2"/>
      <w:sz w:val="32"/>
      <w:szCs w:val="32"/>
      <w:lang w:val="en-US" w:eastAsia="zh-CN" w:bidi="ar-SA"/>
    </w:rPr>
  </w:style>
  <w:style w:type="paragraph" w:styleId="5">
    <w:name w:val="heading 4"/>
    <w:basedOn w:val="1"/>
    <w:next w:val="1"/>
    <w:link w:val="42"/>
    <w:unhideWhenUsed/>
    <w:qFormat/>
    <w:uiPriority w:val="0"/>
    <w:pPr>
      <w:keepNext/>
      <w:keepLines/>
      <w:spacing w:before="280" w:after="290" w:line="376" w:lineRule="auto"/>
      <w:outlineLvl w:val="3"/>
    </w:pPr>
    <w:rPr>
      <w:rFonts w:eastAsia="宋体" w:asciiTheme="majorHAnsi" w:hAnsiTheme="majorHAnsi" w:cstheme="majorBidi"/>
      <w:b/>
      <w:bCs/>
      <w:szCs w:val="28"/>
    </w:rPr>
  </w:style>
  <w:style w:type="paragraph" w:styleId="6">
    <w:name w:val="heading 5"/>
    <w:basedOn w:val="1"/>
    <w:next w:val="1"/>
    <w:link w:val="43"/>
    <w:qFormat/>
    <w:uiPriority w:val="0"/>
    <w:pPr>
      <w:keepNext/>
      <w:keepLines/>
      <w:spacing w:before="280" w:after="290" w:line="376" w:lineRule="auto"/>
      <w:ind w:firstLine="0" w:firstLineChars="0"/>
      <w:outlineLvl w:val="4"/>
    </w:pPr>
    <w:rPr>
      <w:rFonts w:ascii="宋体" w:hAnsi="Times New Roman" w:eastAsia="宋体" w:cs="Times New Roman"/>
      <w:b/>
      <w:bCs/>
      <w:kern w:val="0"/>
      <w:szCs w:val="28"/>
    </w:rPr>
  </w:style>
  <w:style w:type="paragraph" w:styleId="7">
    <w:name w:val="heading 6"/>
    <w:basedOn w:val="1"/>
    <w:next w:val="1"/>
    <w:link w:val="44"/>
    <w:qFormat/>
    <w:uiPriority w:val="0"/>
    <w:pPr>
      <w:keepNext/>
      <w:keepLines/>
      <w:spacing w:before="240" w:after="64" w:line="320" w:lineRule="auto"/>
      <w:ind w:firstLine="0" w:firstLineChars="0"/>
      <w:outlineLvl w:val="5"/>
    </w:pPr>
    <w:rPr>
      <w:rFonts w:ascii="Arial" w:hAnsi="Arial" w:eastAsia="黑体" w:cs="Times New Roman"/>
      <w:b/>
      <w:bCs/>
      <w:kern w:val="0"/>
      <w:sz w:val="24"/>
      <w:szCs w:val="24"/>
    </w:rPr>
  </w:style>
  <w:style w:type="paragraph" w:styleId="8">
    <w:name w:val="heading 7"/>
    <w:basedOn w:val="1"/>
    <w:next w:val="1"/>
    <w:link w:val="45"/>
    <w:qFormat/>
    <w:uiPriority w:val="0"/>
    <w:pPr>
      <w:keepNext/>
      <w:keepLines/>
      <w:spacing w:before="240" w:after="64" w:line="320" w:lineRule="auto"/>
      <w:ind w:firstLine="454" w:firstLineChars="0"/>
      <w:outlineLvl w:val="6"/>
    </w:pPr>
    <w:rPr>
      <w:rFonts w:ascii="宋体" w:hAnsi="Times New Roman" w:eastAsia="宋体" w:cs="Times New Roman"/>
      <w:b/>
      <w:bCs/>
      <w:kern w:val="0"/>
      <w:sz w:val="24"/>
      <w:szCs w:val="24"/>
    </w:rPr>
  </w:style>
  <w:style w:type="paragraph" w:styleId="9">
    <w:name w:val="heading 8"/>
    <w:basedOn w:val="1"/>
    <w:next w:val="1"/>
    <w:link w:val="46"/>
    <w:qFormat/>
    <w:uiPriority w:val="0"/>
    <w:pPr>
      <w:keepNext/>
      <w:keepLines/>
      <w:spacing w:before="240" w:after="64" w:line="320" w:lineRule="auto"/>
      <w:ind w:firstLine="567" w:firstLineChars="0"/>
      <w:outlineLvl w:val="7"/>
    </w:pPr>
    <w:rPr>
      <w:rFonts w:ascii="Arial" w:hAnsi="Arial" w:eastAsia="黑体" w:cs="Times New Roman"/>
      <w:kern w:val="0"/>
      <w:sz w:val="24"/>
      <w:szCs w:val="24"/>
    </w:rPr>
  </w:style>
  <w:style w:type="paragraph" w:styleId="10">
    <w:name w:val="heading 9"/>
    <w:basedOn w:val="1"/>
    <w:next w:val="1"/>
    <w:link w:val="47"/>
    <w:qFormat/>
    <w:uiPriority w:val="0"/>
    <w:pPr>
      <w:keepNext/>
      <w:keepLines/>
      <w:spacing w:before="240" w:after="64" w:line="320" w:lineRule="auto"/>
      <w:ind w:firstLine="680" w:firstLineChars="0"/>
      <w:outlineLvl w:val="8"/>
    </w:pPr>
    <w:rPr>
      <w:rFonts w:ascii="Arial" w:hAnsi="Arial" w:eastAsia="黑体" w:cs="Times New Roman"/>
      <w:kern w:val="0"/>
      <w:sz w:val="21"/>
      <w:szCs w:val="21"/>
    </w:rPr>
  </w:style>
  <w:style w:type="character" w:default="1" w:styleId="29">
    <w:name w:val="Default Paragraph Font"/>
    <w:unhideWhenUsed/>
    <w:qFormat/>
    <w:uiPriority w:val="1"/>
  </w:style>
  <w:style w:type="table" w:default="1" w:styleId="26">
    <w:name w:val="Normal Table"/>
    <w:unhideWhenUsed/>
    <w:qFormat/>
    <w:uiPriority w:val="99"/>
    <w:tblPr>
      <w:tblLayout w:type="fixed"/>
      <w:tblCellMar>
        <w:top w:w="0" w:type="dxa"/>
        <w:left w:w="108" w:type="dxa"/>
        <w:bottom w:w="0" w:type="dxa"/>
        <w:right w:w="108" w:type="dxa"/>
      </w:tblCellMar>
    </w:tblPr>
  </w:style>
  <w:style w:type="paragraph" w:styleId="11">
    <w:name w:val="Normal Indent"/>
    <w:basedOn w:val="1"/>
    <w:unhideWhenUsed/>
    <w:qFormat/>
    <w:uiPriority w:val="99"/>
    <w:pPr>
      <w:ind w:firstLine="420"/>
    </w:pPr>
    <w:rPr>
      <w:rFonts w:eastAsia="宋体"/>
      <w:szCs w:val="21"/>
    </w:rPr>
  </w:style>
  <w:style w:type="paragraph" w:styleId="12">
    <w:name w:val="caption"/>
    <w:basedOn w:val="1"/>
    <w:next w:val="1"/>
    <w:unhideWhenUsed/>
    <w:qFormat/>
    <w:uiPriority w:val="35"/>
    <w:rPr>
      <w:rFonts w:eastAsia="黑体" w:asciiTheme="majorHAnsi" w:hAnsiTheme="majorHAnsi" w:cstheme="majorBidi"/>
      <w:sz w:val="20"/>
      <w:szCs w:val="20"/>
    </w:rPr>
  </w:style>
  <w:style w:type="paragraph" w:styleId="13">
    <w:name w:val="annotation text"/>
    <w:basedOn w:val="1"/>
    <w:link w:val="55"/>
    <w:unhideWhenUsed/>
    <w:qFormat/>
    <w:uiPriority w:val="99"/>
    <w:pPr>
      <w:jc w:val="left"/>
    </w:pPr>
    <w:rPr>
      <w:rFonts w:eastAsia="宋体"/>
      <w:szCs w:val="21"/>
    </w:rPr>
  </w:style>
  <w:style w:type="paragraph" w:styleId="14">
    <w:name w:val="toc 3"/>
    <w:basedOn w:val="1"/>
    <w:next w:val="1"/>
    <w:unhideWhenUsed/>
    <w:qFormat/>
    <w:uiPriority w:val="39"/>
    <w:pPr>
      <w:tabs>
        <w:tab w:val="right" w:leader="dot" w:pos="8296"/>
      </w:tabs>
      <w:ind w:left="1120" w:leftChars="400" w:firstLine="0" w:firstLineChars="0"/>
    </w:pPr>
    <w:rPr>
      <w:rFonts w:eastAsia="宋体"/>
      <w:szCs w:val="21"/>
    </w:rPr>
  </w:style>
  <w:style w:type="paragraph" w:styleId="15">
    <w:name w:val="Plain Text"/>
    <w:basedOn w:val="1"/>
    <w:link w:val="51"/>
    <w:qFormat/>
    <w:uiPriority w:val="99"/>
    <w:pPr>
      <w:spacing w:line="240" w:lineRule="auto"/>
      <w:ind w:firstLine="0" w:firstLineChars="0"/>
    </w:pPr>
    <w:rPr>
      <w:rFonts w:ascii="宋体" w:hAnsi="Courier New" w:eastAsia="宋体" w:cs="宋体"/>
      <w:sz w:val="21"/>
      <w:szCs w:val="21"/>
    </w:rPr>
  </w:style>
  <w:style w:type="paragraph" w:styleId="16">
    <w:name w:val="Date"/>
    <w:basedOn w:val="1"/>
    <w:next w:val="1"/>
    <w:link w:val="78"/>
    <w:unhideWhenUsed/>
    <w:qFormat/>
    <w:uiPriority w:val="99"/>
    <w:pPr>
      <w:ind w:left="100" w:leftChars="2500"/>
    </w:pPr>
    <w:rPr>
      <w:rFonts w:ascii="Times New Roman" w:hAnsi="Times New Roman" w:eastAsia="宋体" w:cs="Times New Roman"/>
      <w:szCs w:val="20"/>
    </w:rPr>
  </w:style>
  <w:style w:type="paragraph" w:styleId="17">
    <w:name w:val="Balloon Text"/>
    <w:basedOn w:val="1"/>
    <w:link w:val="54"/>
    <w:unhideWhenUsed/>
    <w:qFormat/>
    <w:uiPriority w:val="99"/>
    <w:pPr>
      <w:spacing w:line="240" w:lineRule="auto"/>
    </w:pPr>
    <w:rPr>
      <w:rFonts w:eastAsia="宋体"/>
      <w:sz w:val="18"/>
      <w:szCs w:val="18"/>
    </w:rPr>
  </w:style>
  <w:style w:type="paragraph" w:styleId="18">
    <w:name w:val="footer"/>
    <w:basedOn w:val="1"/>
    <w:link w:val="49"/>
    <w:unhideWhenUsed/>
    <w:qFormat/>
    <w:uiPriority w:val="99"/>
    <w:pPr>
      <w:tabs>
        <w:tab w:val="center" w:pos="4153"/>
        <w:tab w:val="right" w:pos="8306"/>
      </w:tabs>
      <w:snapToGrid w:val="0"/>
      <w:spacing w:line="240" w:lineRule="auto"/>
      <w:jc w:val="left"/>
    </w:pPr>
    <w:rPr>
      <w:rFonts w:eastAsia="宋体"/>
      <w:sz w:val="18"/>
      <w:szCs w:val="18"/>
    </w:rPr>
  </w:style>
  <w:style w:type="paragraph" w:styleId="19">
    <w:name w:val="header"/>
    <w:basedOn w:val="1"/>
    <w:link w:val="48"/>
    <w:unhideWhenUsed/>
    <w:qFormat/>
    <w:uiPriority w:val="99"/>
    <w:pPr>
      <w:pBdr>
        <w:bottom w:val="single" w:color="auto" w:sz="6" w:space="1"/>
      </w:pBdr>
      <w:tabs>
        <w:tab w:val="center" w:pos="4153"/>
        <w:tab w:val="right" w:pos="8306"/>
      </w:tabs>
      <w:snapToGrid w:val="0"/>
      <w:spacing w:line="240" w:lineRule="auto"/>
      <w:jc w:val="center"/>
    </w:pPr>
    <w:rPr>
      <w:rFonts w:eastAsia="宋体"/>
      <w:sz w:val="18"/>
      <w:szCs w:val="18"/>
    </w:rPr>
  </w:style>
  <w:style w:type="paragraph" w:styleId="20">
    <w:name w:val="toc 1"/>
    <w:basedOn w:val="1"/>
    <w:next w:val="1"/>
    <w:unhideWhenUsed/>
    <w:qFormat/>
    <w:uiPriority w:val="39"/>
    <w:pPr>
      <w:tabs>
        <w:tab w:val="right" w:leader="dot" w:pos="8296"/>
      </w:tabs>
      <w:ind w:firstLine="0" w:firstLineChars="0"/>
    </w:pPr>
    <w:rPr>
      <w:szCs w:val="21"/>
    </w:rPr>
  </w:style>
  <w:style w:type="paragraph" w:styleId="21">
    <w:name w:val="toc 2"/>
    <w:basedOn w:val="1"/>
    <w:next w:val="1"/>
    <w:unhideWhenUsed/>
    <w:qFormat/>
    <w:uiPriority w:val="39"/>
    <w:pPr>
      <w:tabs>
        <w:tab w:val="right" w:leader="dot" w:pos="8296"/>
      </w:tabs>
      <w:ind w:left="560" w:leftChars="200" w:firstLine="0" w:firstLineChars="0"/>
    </w:pPr>
    <w:rPr>
      <w:szCs w:val="21"/>
    </w:rPr>
  </w:style>
  <w:style w:type="paragraph" w:styleId="22">
    <w:name w:val="HTML Preformatted"/>
    <w:basedOn w:val="1"/>
    <w:link w:val="146"/>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ascii="宋体" w:hAnsi="宋体" w:eastAsia="宋体" w:cs="宋体"/>
      <w:kern w:val="0"/>
      <w:sz w:val="24"/>
      <w:szCs w:val="24"/>
    </w:rPr>
  </w:style>
  <w:style w:type="paragraph" w:styleId="23">
    <w:name w:val="Normal (Web)"/>
    <w:basedOn w:val="1"/>
    <w:unhideWhenUsed/>
    <w:qFormat/>
    <w:uiPriority w:val="99"/>
    <w:pPr>
      <w:widowControl/>
      <w:spacing w:before="100" w:beforeAutospacing="1" w:after="100" w:afterAutospacing="1" w:line="240" w:lineRule="auto"/>
      <w:ind w:firstLine="0" w:firstLineChars="0"/>
      <w:jc w:val="left"/>
    </w:pPr>
    <w:rPr>
      <w:rFonts w:ascii="宋体" w:hAnsi="宋体" w:eastAsia="宋体" w:cs="宋体"/>
      <w:kern w:val="0"/>
      <w:szCs w:val="24"/>
    </w:rPr>
  </w:style>
  <w:style w:type="paragraph" w:styleId="24">
    <w:name w:val="Title"/>
    <w:basedOn w:val="1"/>
    <w:next w:val="1"/>
    <w:link w:val="37"/>
    <w:qFormat/>
    <w:uiPriority w:val="10"/>
    <w:pPr>
      <w:spacing w:before="240" w:after="60"/>
      <w:jc w:val="center"/>
      <w:outlineLvl w:val="0"/>
    </w:pPr>
    <w:rPr>
      <w:rFonts w:asciiTheme="majorHAnsi" w:hAnsiTheme="majorHAnsi" w:eastAsiaTheme="majorEastAsia" w:cstheme="majorBidi"/>
      <w:b/>
      <w:bCs/>
      <w:szCs w:val="32"/>
    </w:rPr>
  </w:style>
  <w:style w:type="paragraph" w:styleId="25">
    <w:name w:val="annotation subject"/>
    <w:basedOn w:val="13"/>
    <w:next w:val="13"/>
    <w:link w:val="56"/>
    <w:unhideWhenUsed/>
    <w:qFormat/>
    <w:uiPriority w:val="99"/>
    <w:rPr>
      <w:b/>
      <w:bCs/>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28">
    <w:name w:val="Light List Accent 3"/>
    <w:basedOn w:val="26"/>
    <w:qFormat/>
    <w:uiPriority w:val="61"/>
    <w:tblPr>
      <w:tblBorders>
        <w:top w:val="single" w:color="A5A5A5" w:themeColor="accent3" w:sz="8" w:space="0"/>
        <w:left w:val="single" w:color="A5A5A5" w:themeColor="accent3" w:sz="8" w:space="0"/>
        <w:bottom w:val="single" w:color="A5A5A5" w:themeColor="accent3" w:sz="8" w:space="0"/>
        <w:right w:val="single" w:color="A5A5A5" w:themeColor="accent3" w:sz="8" w:space="0"/>
      </w:tblBorders>
      <w:tblLayout w:type="fixed"/>
    </w:tblPr>
    <w:tblStylePr w:type="firstRow">
      <w:pPr>
        <w:spacing w:before="0" w:after="0" w:line="240" w:lineRule="auto"/>
      </w:pPr>
      <w:rPr>
        <w:b/>
        <w:bCs/>
        <w:color w:val="DDF9CC" w:themeColor="background1"/>
        <w14:textFill>
          <w14:solidFill>
            <w14:schemeClr w14:val="bg1"/>
          </w14:solidFill>
        </w14:textFill>
      </w:rPr>
      <w:tblPr>
        <w:tblLayout w:type="fixed"/>
      </w:tblPr>
      <w:tcPr>
        <w:shd w:val="clear" w:color="auto" w:fill="A5A5A5" w:themeFill="accent3"/>
      </w:tcPr>
    </w:tblStylePr>
    <w:tblStylePr w:type="lastRow">
      <w:pPr>
        <w:spacing w:before="0" w:after="0" w:line="240" w:lineRule="auto"/>
      </w:pPr>
      <w:rPr>
        <w:b/>
        <w:bCs/>
      </w:rPr>
      <w:tblPr>
        <w:tblLayout w:type="fixed"/>
      </w:tblPr>
      <w:tcPr>
        <w:tcBorders>
          <w:top w:val="double" w:color="A5A5A5" w:themeColor="accent3" w:sz="6" w:space="0"/>
          <w:left w:val="single" w:color="A5A5A5" w:themeColor="accent3" w:sz="8" w:space="0"/>
          <w:bottom w:val="single" w:color="A5A5A5" w:themeColor="accent3" w:sz="8" w:space="0"/>
          <w:right w:val="single" w:color="A5A5A5" w:themeColor="accent3" w:sz="8" w:space="0"/>
        </w:tcBorders>
      </w:tcPr>
    </w:tblStylePr>
    <w:tblStylePr w:type="firstCol">
      <w:rPr>
        <w:b/>
        <w:bCs/>
      </w:rPr>
    </w:tblStylePr>
    <w:tblStylePr w:type="lastCol">
      <w:rPr>
        <w:b/>
        <w:bCs/>
      </w:rPr>
    </w:tblStylePr>
    <w:tblStylePr w:type="band1Vert">
      <w:tblPr>
        <w:tblLayout w:type="fixed"/>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Horz">
      <w:tblPr>
        <w:tblLayout w:type="fixed"/>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style>
  <w:style w:type="character" w:styleId="30">
    <w:name w:val="Strong"/>
    <w:basedOn w:val="29"/>
    <w:qFormat/>
    <w:uiPriority w:val="22"/>
    <w:rPr>
      <w:b/>
      <w:bCs/>
    </w:rPr>
  </w:style>
  <w:style w:type="character" w:styleId="31">
    <w:name w:val="FollowedHyperlink"/>
    <w:basedOn w:val="29"/>
    <w:unhideWhenUsed/>
    <w:qFormat/>
    <w:uiPriority w:val="99"/>
    <w:rPr>
      <w:color w:val="954F72"/>
      <w:u w:val="single"/>
    </w:rPr>
  </w:style>
  <w:style w:type="character" w:styleId="32">
    <w:name w:val="Hyperlink"/>
    <w:basedOn w:val="29"/>
    <w:unhideWhenUsed/>
    <w:qFormat/>
    <w:uiPriority w:val="99"/>
    <w:rPr>
      <w:color w:val="0563C1" w:themeColor="hyperlink"/>
      <w:u w:val="single"/>
      <w14:textFill>
        <w14:solidFill>
          <w14:schemeClr w14:val="hlink"/>
        </w14:solidFill>
      </w14:textFill>
    </w:rPr>
  </w:style>
  <w:style w:type="character" w:styleId="33">
    <w:name w:val="annotation reference"/>
    <w:basedOn w:val="29"/>
    <w:unhideWhenUsed/>
    <w:qFormat/>
    <w:uiPriority w:val="99"/>
    <w:rPr>
      <w:sz w:val="21"/>
      <w:szCs w:val="21"/>
    </w:rPr>
  </w:style>
  <w:style w:type="character" w:customStyle="1" w:styleId="34">
    <w:name w:val="标题 2 字符"/>
    <w:basedOn w:val="29"/>
    <w:link w:val="3"/>
    <w:qFormat/>
    <w:uiPriority w:val="0"/>
    <w:rPr>
      <w:rFonts w:eastAsia="黑体" w:asciiTheme="majorHAnsi" w:hAnsiTheme="majorHAnsi" w:cstheme="majorBidi"/>
      <w:b/>
      <w:bCs/>
      <w:sz w:val="32"/>
      <w:szCs w:val="32"/>
    </w:rPr>
  </w:style>
  <w:style w:type="character" w:customStyle="1" w:styleId="35">
    <w:name w:val="标题 3 字符"/>
    <w:basedOn w:val="29"/>
    <w:link w:val="4"/>
    <w:qFormat/>
    <w:uiPriority w:val="9"/>
    <w:rPr>
      <w:rFonts w:eastAsia="华文楷体"/>
      <w:b/>
      <w:bCs/>
      <w:sz w:val="32"/>
      <w:szCs w:val="32"/>
    </w:rPr>
  </w:style>
  <w:style w:type="paragraph" w:customStyle="1" w:styleId="36">
    <w:name w:val="列出段落1"/>
    <w:basedOn w:val="1"/>
    <w:qFormat/>
    <w:uiPriority w:val="34"/>
    <w:pPr>
      <w:spacing w:line="240" w:lineRule="auto"/>
      <w:ind w:firstLine="420"/>
    </w:pPr>
    <w:rPr>
      <w:sz w:val="21"/>
    </w:rPr>
  </w:style>
  <w:style w:type="character" w:customStyle="1" w:styleId="37">
    <w:name w:val="标题 字符"/>
    <w:basedOn w:val="29"/>
    <w:link w:val="24"/>
    <w:qFormat/>
    <w:uiPriority w:val="10"/>
    <w:rPr>
      <w:rFonts w:asciiTheme="majorHAnsi" w:hAnsiTheme="majorHAnsi" w:eastAsiaTheme="majorEastAsia" w:cstheme="majorBidi"/>
      <w:b/>
      <w:bCs/>
      <w:sz w:val="32"/>
      <w:szCs w:val="32"/>
    </w:rPr>
  </w:style>
  <w:style w:type="character" w:customStyle="1" w:styleId="38">
    <w:name w:val="标题 1 字符"/>
    <w:basedOn w:val="29"/>
    <w:link w:val="2"/>
    <w:qFormat/>
    <w:uiPriority w:val="0"/>
    <w:rPr>
      <w:rFonts w:eastAsia="黑体"/>
      <w:b/>
      <w:bCs/>
      <w:kern w:val="44"/>
      <w:sz w:val="32"/>
      <w:szCs w:val="44"/>
    </w:rPr>
  </w:style>
  <w:style w:type="paragraph" w:customStyle="1" w:styleId="39">
    <w:name w:val="无间隔1"/>
    <w:qFormat/>
    <w:uiPriority w:val="1"/>
    <w:pPr>
      <w:widowControl w:val="0"/>
      <w:ind w:firstLine="200" w:firstLineChars="200"/>
      <w:jc w:val="both"/>
    </w:pPr>
    <w:rPr>
      <w:rFonts w:eastAsia="仿宋" w:asciiTheme="minorHAnsi" w:hAnsiTheme="minorHAnsi" w:cstheme="minorBidi"/>
      <w:kern w:val="2"/>
      <w:sz w:val="28"/>
      <w:szCs w:val="22"/>
      <w:lang w:val="en-US" w:eastAsia="zh-CN" w:bidi="ar-SA"/>
    </w:rPr>
  </w:style>
  <w:style w:type="paragraph" w:customStyle="1" w:styleId="40">
    <w:name w:val="图表标题"/>
    <w:qFormat/>
    <w:uiPriority w:val="0"/>
    <w:pPr>
      <w:spacing w:line="360" w:lineRule="auto"/>
      <w:jc w:val="center"/>
    </w:pPr>
    <w:rPr>
      <w:rFonts w:ascii="Times New Roman" w:hAnsi="Times New Roman" w:eastAsia="仿宋" w:cs="Times New Roman"/>
      <w:kern w:val="2"/>
      <w:sz w:val="32"/>
      <w:lang w:val="en-US" w:eastAsia="zh-CN" w:bidi="ar-SA"/>
    </w:rPr>
  </w:style>
  <w:style w:type="paragraph" w:customStyle="1" w:styleId="41">
    <w:name w:val="图表内容"/>
    <w:basedOn w:val="40"/>
    <w:qFormat/>
    <w:uiPriority w:val="0"/>
    <w:pPr>
      <w:adjustRightInd w:val="0"/>
      <w:snapToGrid w:val="0"/>
      <w:spacing w:line="240" w:lineRule="auto"/>
    </w:pPr>
    <w:rPr>
      <w:sz w:val="24"/>
    </w:rPr>
  </w:style>
  <w:style w:type="character" w:customStyle="1" w:styleId="42">
    <w:name w:val="标题 4 字符"/>
    <w:basedOn w:val="29"/>
    <w:link w:val="5"/>
    <w:qFormat/>
    <w:uiPriority w:val="0"/>
    <w:rPr>
      <w:rFonts w:eastAsia="宋体" w:asciiTheme="majorHAnsi" w:hAnsiTheme="majorHAnsi" w:cstheme="majorBidi"/>
      <w:b/>
      <w:bCs/>
      <w:sz w:val="28"/>
      <w:szCs w:val="28"/>
    </w:rPr>
  </w:style>
  <w:style w:type="character" w:customStyle="1" w:styleId="43">
    <w:name w:val="标题 5 字符"/>
    <w:basedOn w:val="29"/>
    <w:link w:val="6"/>
    <w:qFormat/>
    <w:uiPriority w:val="0"/>
    <w:rPr>
      <w:rFonts w:ascii="宋体" w:hAnsi="Times New Roman" w:eastAsia="宋体" w:cs="Times New Roman"/>
      <w:b/>
      <w:bCs/>
      <w:kern w:val="0"/>
      <w:sz w:val="28"/>
      <w:szCs w:val="28"/>
    </w:rPr>
  </w:style>
  <w:style w:type="character" w:customStyle="1" w:styleId="44">
    <w:name w:val="标题 6 字符"/>
    <w:basedOn w:val="29"/>
    <w:link w:val="7"/>
    <w:qFormat/>
    <w:uiPriority w:val="0"/>
    <w:rPr>
      <w:rFonts w:ascii="Arial" w:hAnsi="Arial" w:eastAsia="黑体" w:cs="Times New Roman"/>
      <w:b/>
      <w:bCs/>
      <w:kern w:val="0"/>
      <w:sz w:val="24"/>
      <w:szCs w:val="24"/>
    </w:rPr>
  </w:style>
  <w:style w:type="character" w:customStyle="1" w:styleId="45">
    <w:name w:val="标题 7 字符"/>
    <w:basedOn w:val="29"/>
    <w:link w:val="8"/>
    <w:qFormat/>
    <w:uiPriority w:val="0"/>
    <w:rPr>
      <w:rFonts w:ascii="宋体" w:hAnsi="Times New Roman" w:eastAsia="宋体" w:cs="Times New Roman"/>
      <w:b/>
      <w:bCs/>
      <w:kern w:val="0"/>
      <w:sz w:val="24"/>
      <w:szCs w:val="24"/>
    </w:rPr>
  </w:style>
  <w:style w:type="character" w:customStyle="1" w:styleId="46">
    <w:name w:val="标题 8 字符"/>
    <w:basedOn w:val="29"/>
    <w:link w:val="9"/>
    <w:qFormat/>
    <w:uiPriority w:val="0"/>
    <w:rPr>
      <w:rFonts w:ascii="Arial" w:hAnsi="Arial" w:eastAsia="黑体" w:cs="Times New Roman"/>
      <w:kern w:val="0"/>
      <w:sz w:val="24"/>
      <w:szCs w:val="24"/>
    </w:rPr>
  </w:style>
  <w:style w:type="character" w:customStyle="1" w:styleId="47">
    <w:name w:val="标题 9 字符"/>
    <w:basedOn w:val="29"/>
    <w:link w:val="10"/>
    <w:qFormat/>
    <w:uiPriority w:val="0"/>
    <w:rPr>
      <w:rFonts w:ascii="Arial" w:hAnsi="Arial" w:eastAsia="黑体" w:cs="Times New Roman"/>
      <w:kern w:val="0"/>
    </w:rPr>
  </w:style>
  <w:style w:type="character" w:customStyle="1" w:styleId="48">
    <w:name w:val="页眉 字符"/>
    <w:basedOn w:val="29"/>
    <w:link w:val="19"/>
    <w:qFormat/>
    <w:uiPriority w:val="99"/>
    <w:rPr>
      <w:rFonts w:eastAsia="宋体"/>
      <w:sz w:val="18"/>
      <w:szCs w:val="18"/>
    </w:rPr>
  </w:style>
  <w:style w:type="character" w:customStyle="1" w:styleId="49">
    <w:name w:val="页脚 字符"/>
    <w:basedOn w:val="29"/>
    <w:link w:val="18"/>
    <w:qFormat/>
    <w:uiPriority w:val="99"/>
    <w:rPr>
      <w:rFonts w:eastAsia="宋体"/>
      <w:sz w:val="18"/>
      <w:szCs w:val="18"/>
    </w:rPr>
  </w:style>
  <w:style w:type="paragraph" w:customStyle="1" w:styleId="50">
    <w:name w:val="TOC 标题1"/>
    <w:basedOn w:val="2"/>
    <w:next w:val="1"/>
    <w:unhideWhenUsed/>
    <w:qFormat/>
    <w:uiPriority w:val="39"/>
    <w:pPr>
      <w:spacing w:before="240" w:after="0" w:line="259" w:lineRule="auto"/>
      <w:outlineLvl w:val="9"/>
    </w:pPr>
    <w:rPr>
      <w:rFonts w:asciiTheme="majorHAnsi" w:hAnsiTheme="majorHAnsi" w:eastAsiaTheme="majorEastAsia" w:cstheme="majorBidi"/>
      <w:b w:val="0"/>
      <w:bCs w:val="0"/>
      <w:color w:val="2F5597" w:themeColor="accent1" w:themeShade="BF"/>
      <w:kern w:val="0"/>
      <w:szCs w:val="32"/>
    </w:rPr>
  </w:style>
  <w:style w:type="character" w:customStyle="1" w:styleId="51">
    <w:name w:val="纯文本 字符"/>
    <w:basedOn w:val="29"/>
    <w:link w:val="15"/>
    <w:qFormat/>
    <w:uiPriority w:val="99"/>
    <w:rPr>
      <w:rFonts w:ascii="宋体" w:hAnsi="Courier New" w:eastAsia="宋体" w:cs="宋体"/>
    </w:rPr>
  </w:style>
  <w:style w:type="paragraph" w:customStyle="1" w:styleId="52">
    <w:name w:val="样式 Century Gothic 四号 行距: 1.5 倍行距"/>
    <w:basedOn w:val="1"/>
    <w:qFormat/>
    <w:uiPriority w:val="0"/>
    <w:rPr>
      <w:rFonts w:ascii="Century Gothic" w:hAnsi="Century Gothic" w:eastAsia="宋体" w:cs="宋体"/>
      <w:szCs w:val="20"/>
    </w:rPr>
  </w:style>
  <w:style w:type="paragraph" w:customStyle="1" w:styleId="53">
    <w:name w:val="4号标题"/>
    <w:basedOn w:val="11"/>
    <w:qFormat/>
    <w:uiPriority w:val="0"/>
    <w:pPr>
      <w:spacing w:before="120" w:after="120"/>
      <w:ind w:firstLine="0" w:firstLineChars="0"/>
    </w:pPr>
    <w:rPr>
      <w:rFonts w:ascii="Century Gothic" w:hAnsi="Century Gothic" w:eastAsia="黑体" w:cs="Times New Roman"/>
      <w:b/>
      <w:kern w:val="0"/>
      <w:szCs w:val="28"/>
    </w:rPr>
  </w:style>
  <w:style w:type="character" w:customStyle="1" w:styleId="54">
    <w:name w:val="批注框文本 字符"/>
    <w:basedOn w:val="29"/>
    <w:link w:val="17"/>
    <w:semiHidden/>
    <w:qFormat/>
    <w:uiPriority w:val="99"/>
    <w:rPr>
      <w:rFonts w:eastAsia="宋体"/>
      <w:sz w:val="18"/>
      <w:szCs w:val="18"/>
    </w:rPr>
  </w:style>
  <w:style w:type="character" w:customStyle="1" w:styleId="55">
    <w:name w:val="批注文字 字符"/>
    <w:basedOn w:val="29"/>
    <w:link w:val="13"/>
    <w:qFormat/>
    <w:uiPriority w:val="99"/>
    <w:rPr>
      <w:rFonts w:eastAsia="宋体"/>
      <w:sz w:val="28"/>
    </w:rPr>
  </w:style>
  <w:style w:type="character" w:customStyle="1" w:styleId="56">
    <w:name w:val="批注主题 字符"/>
    <w:basedOn w:val="55"/>
    <w:link w:val="25"/>
    <w:semiHidden/>
    <w:qFormat/>
    <w:uiPriority w:val="99"/>
    <w:rPr>
      <w:rFonts w:eastAsia="宋体"/>
      <w:b/>
      <w:bCs/>
      <w:sz w:val="28"/>
    </w:rPr>
  </w:style>
  <w:style w:type="paragraph" w:customStyle="1" w:styleId="57">
    <w:name w:val="图标题"/>
    <w:basedOn w:val="1"/>
    <w:qFormat/>
    <w:uiPriority w:val="0"/>
    <w:pPr>
      <w:numPr>
        <w:ilvl w:val="0"/>
        <w:numId w:val="1"/>
      </w:numPr>
      <w:spacing w:line="240" w:lineRule="auto"/>
      <w:ind w:firstLine="0" w:firstLineChars="0"/>
      <w:jc w:val="center"/>
    </w:pPr>
    <w:rPr>
      <w:rFonts w:ascii="Century Gothic" w:hAnsi="宋体" w:eastAsia="宋体" w:cs="宋体"/>
      <w:kern w:val="0"/>
      <w:szCs w:val="20"/>
    </w:rPr>
  </w:style>
  <w:style w:type="paragraph" w:customStyle="1" w:styleId="58">
    <w:name w:val="样式 标题 2 + Century Gothic 小三 非加粗"/>
    <w:basedOn w:val="3"/>
    <w:qFormat/>
    <w:uiPriority w:val="0"/>
    <w:pPr>
      <w:widowControl w:val="0"/>
      <w:spacing w:before="260" w:after="260" w:line="416" w:lineRule="auto"/>
      <w:ind w:left="426"/>
      <w:jc w:val="both"/>
    </w:pPr>
    <w:rPr>
      <w:rFonts w:ascii="Century Gothic" w:hAnsi="Century Gothic" w:cs="Times New Roman"/>
      <w:b w:val="0"/>
      <w:bCs w:val="0"/>
      <w:kern w:val="0"/>
      <w:sz w:val="30"/>
      <w:szCs w:val="20"/>
    </w:rPr>
  </w:style>
  <w:style w:type="character" w:customStyle="1" w:styleId="59">
    <w:name w:val="页眉 Char"/>
    <w:qFormat/>
    <w:uiPriority w:val="0"/>
    <w:rPr>
      <w:rFonts w:ascii="宋体" w:eastAsia="宋体"/>
      <w:sz w:val="18"/>
      <w:szCs w:val="18"/>
      <w:lang w:val="en-US" w:eastAsia="zh-CN" w:bidi="ar-SA"/>
    </w:rPr>
  </w:style>
  <w:style w:type="table" w:customStyle="1" w:styleId="60">
    <w:name w:val="网格表 1 浅色1"/>
    <w:basedOn w:val="26"/>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fixed"/>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61">
    <w:name w:val="fontstyle01"/>
    <w:basedOn w:val="29"/>
    <w:qFormat/>
    <w:uiPriority w:val="0"/>
    <w:rPr>
      <w:rFonts w:hint="eastAsia" w:ascii="宋体" w:hAnsi="宋体" w:eastAsia="宋体"/>
      <w:color w:val="000000"/>
      <w:sz w:val="24"/>
      <w:szCs w:val="24"/>
    </w:rPr>
  </w:style>
  <w:style w:type="paragraph" w:customStyle="1" w:styleId="62">
    <w:name w:val="msonormal"/>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paragraph" w:customStyle="1" w:styleId="63">
    <w:name w:val="font5"/>
    <w:basedOn w:val="1"/>
    <w:qFormat/>
    <w:uiPriority w:val="0"/>
    <w:pPr>
      <w:widowControl/>
      <w:spacing w:before="100" w:beforeAutospacing="1" w:after="100" w:afterAutospacing="1" w:line="240" w:lineRule="auto"/>
      <w:ind w:firstLine="0" w:firstLineChars="0"/>
      <w:jc w:val="left"/>
    </w:pPr>
    <w:rPr>
      <w:rFonts w:ascii="等线" w:hAnsi="等线" w:eastAsia="等线" w:cs="宋体"/>
      <w:kern w:val="0"/>
      <w:sz w:val="18"/>
      <w:szCs w:val="18"/>
    </w:rPr>
  </w:style>
  <w:style w:type="paragraph" w:customStyle="1" w:styleId="64">
    <w:name w:val="xl65"/>
    <w:basedOn w:val="1"/>
    <w:qFormat/>
    <w:uiPriority w:val="0"/>
    <w:pPr>
      <w:widowControl/>
      <w:pBdr>
        <w:top w:val="single" w:color="auto" w:sz="12"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color w:val="000000"/>
      <w:kern w:val="0"/>
      <w:sz w:val="20"/>
      <w:szCs w:val="20"/>
    </w:rPr>
  </w:style>
  <w:style w:type="paragraph" w:customStyle="1" w:styleId="65">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color w:val="000000"/>
      <w:kern w:val="0"/>
      <w:sz w:val="20"/>
      <w:szCs w:val="20"/>
    </w:rPr>
  </w:style>
  <w:style w:type="paragraph" w:customStyle="1" w:styleId="66">
    <w:name w:val="xl67"/>
    <w:basedOn w:val="1"/>
    <w:qFormat/>
    <w:uiPriority w:val="0"/>
    <w:pPr>
      <w:widowControl/>
      <w:pBdr>
        <w:top w:val="single" w:color="auto" w:sz="4" w:space="0"/>
        <w:left w:val="single" w:color="auto" w:sz="12"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color w:val="000000"/>
      <w:kern w:val="0"/>
      <w:sz w:val="20"/>
      <w:szCs w:val="20"/>
    </w:rPr>
  </w:style>
  <w:style w:type="paragraph" w:customStyle="1" w:styleId="67">
    <w:name w:val="xl68"/>
    <w:basedOn w:val="1"/>
    <w:qFormat/>
    <w:uiPriority w:val="0"/>
    <w:pPr>
      <w:widowControl/>
      <w:pBdr>
        <w:top w:val="single" w:color="auto" w:sz="4" w:space="0"/>
        <w:left w:val="single" w:color="auto" w:sz="4" w:space="0"/>
        <w:bottom w:val="single" w:color="auto" w:sz="4" w:space="0"/>
        <w:right w:val="single" w:color="auto" w:sz="12" w:space="0"/>
      </w:pBdr>
      <w:spacing w:before="100" w:beforeAutospacing="1" w:after="100" w:afterAutospacing="1" w:line="240" w:lineRule="auto"/>
      <w:ind w:firstLine="0" w:firstLineChars="0"/>
      <w:jc w:val="center"/>
    </w:pPr>
    <w:rPr>
      <w:rFonts w:ascii="宋体" w:hAnsi="宋体" w:eastAsia="宋体" w:cs="宋体"/>
      <w:color w:val="000000"/>
      <w:kern w:val="0"/>
      <w:sz w:val="20"/>
      <w:szCs w:val="20"/>
    </w:rPr>
  </w:style>
  <w:style w:type="paragraph" w:customStyle="1" w:styleId="68">
    <w:name w:val="xl69"/>
    <w:basedOn w:val="1"/>
    <w:qFormat/>
    <w:uiPriority w:val="0"/>
    <w:pPr>
      <w:widowControl/>
      <w:pBdr>
        <w:top w:val="single" w:color="auto" w:sz="4" w:space="0"/>
        <w:left w:val="single" w:color="auto" w:sz="12" w:space="0"/>
        <w:bottom w:val="single" w:color="auto" w:sz="12" w:space="0"/>
        <w:right w:val="single" w:color="auto" w:sz="4" w:space="0"/>
      </w:pBdr>
      <w:spacing w:before="100" w:beforeAutospacing="1" w:after="100" w:afterAutospacing="1" w:line="240" w:lineRule="auto"/>
      <w:ind w:firstLine="0" w:firstLineChars="0"/>
      <w:jc w:val="center"/>
    </w:pPr>
    <w:rPr>
      <w:rFonts w:ascii="宋体" w:hAnsi="宋体" w:eastAsia="宋体" w:cs="宋体"/>
      <w:color w:val="000000"/>
      <w:kern w:val="0"/>
      <w:sz w:val="20"/>
      <w:szCs w:val="20"/>
    </w:rPr>
  </w:style>
  <w:style w:type="paragraph" w:customStyle="1" w:styleId="69">
    <w:name w:val="xl70"/>
    <w:basedOn w:val="1"/>
    <w:qFormat/>
    <w:uiPriority w:val="0"/>
    <w:pPr>
      <w:widowControl/>
      <w:pBdr>
        <w:top w:val="single" w:color="auto" w:sz="4" w:space="0"/>
        <w:left w:val="single" w:color="auto" w:sz="4" w:space="0"/>
        <w:bottom w:val="single" w:color="auto" w:sz="12" w:space="0"/>
        <w:right w:val="single" w:color="auto" w:sz="4" w:space="0"/>
      </w:pBdr>
      <w:spacing w:before="100" w:beforeAutospacing="1" w:after="100" w:afterAutospacing="1" w:line="240" w:lineRule="auto"/>
      <w:ind w:firstLine="0" w:firstLineChars="0"/>
      <w:jc w:val="center"/>
    </w:pPr>
    <w:rPr>
      <w:rFonts w:ascii="宋体" w:hAnsi="宋体" w:eastAsia="宋体" w:cs="宋体"/>
      <w:color w:val="000000"/>
      <w:kern w:val="0"/>
      <w:sz w:val="20"/>
      <w:szCs w:val="20"/>
    </w:rPr>
  </w:style>
  <w:style w:type="paragraph" w:customStyle="1" w:styleId="70">
    <w:name w:val="xl71"/>
    <w:basedOn w:val="1"/>
    <w:qFormat/>
    <w:uiPriority w:val="0"/>
    <w:pPr>
      <w:widowControl/>
      <w:pBdr>
        <w:top w:val="single" w:color="auto" w:sz="4" w:space="0"/>
        <w:left w:val="single" w:color="auto" w:sz="4" w:space="0"/>
        <w:bottom w:val="single" w:color="auto" w:sz="12" w:space="0"/>
        <w:right w:val="single" w:color="auto" w:sz="12" w:space="0"/>
      </w:pBdr>
      <w:spacing w:before="100" w:beforeAutospacing="1" w:after="100" w:afterAutospacing="1" w:line="240" w:lineRule="auto"/>
      <w:ind w:firstLine="0" w:firstLineChars="0"/>
      <w:jc w:val="center"/>
    </w:pPr>
    <w:rPr>
      <w:rFonts w:ascii="宋体" w:hAnsi="宋体" w:eastAsia="宋体" w:cs="宋体"/>
      <w:color w:val="000000"/>
      <w:kern w:val="0"/>
      <w:sz w:val="20"/>
      <w:szCs w:val="20"/>
    </w:rPr>
  </w:style>
  <w:style w:type="paragraph" w:customStyle="1" w:styleId="71">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72">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color w:val="000000"/>
      <w:kern w:val="0"/>
      <w:sz w:val="20"/>
      <w:szCs w:val="20"/>
    </w:rPr>
  </w:style>
  <w:style w:type="paragraph" w:customStyle="1" w:styleId="73">
    <w:name w:val="xl74"/>
    <w:basedOn w:val="1"/>
    <w:qFormat/>
    <w:uiPriority w:val="0"/>
    <w:pPr>
      <w:widowControl/>
      <w:pBdr>
        <w:top w:val="single" w:color="auto" w:sz="4" w:space="0"/>
        <w:left w:val="single" w:color="auto" w:sz="4" w:space="0"/>
        <w:bottom w:val="single" w:color="auto" w:sz="12" w:space="0"/>
        <w:right w:val="single" w:color="auto" w:sz="4" w:space="0"/>
      </w:pBdr>
      <w:spacing w:before="100" w:beforeAutospacing="1" w:after="100" w:afterAutospacing="1" w:line="240" w:lineRule="auto"/>
      <w:ind w:firstLine="0" w:firstLineChars="0"/>
      <w:jc w:val="center"/>
    </w:pPr>
    <w:rPr>
      <w:rFonts w:ascii="宋体" w:hAnsi="宋体" w:eastAsia="宋体" w:cs="宋体"/>
      <w:color w:val="000000"/>
      <w:kern w:val="0"/>
      <w:sz w:val="20"/>
      <w:szCs w:val="20"/>
    </w:rPr>
  </w:style>
  <w:style w:type="paragraph" w:customStyle="1" w:styleId="74">
    <w:name w:val="xl75"/>
    <w:basedOn w:val="1"/>
    <w:qFormat/>
    <w:uiPriority w:val="0"/>
    <w:pPr>
      <w:widowControl/>
      <w:pBdr>
        <w:top w:val="single" w:color="auto" w:sz="4" w:space="0"/>
        <w:left w:val="single" w:color="auto" w:sz="4" w:space="0"/>
        <w:bottom w:val="single" w:color="auto" w:sz="12" w:space="0"/>
        <w:right w:val="single" w:color="auto" w:sz="4" w:space="0"/>
      </w:pBdr>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75">
    <w:name w:val="xl76"/>
    <w:basedOn w:val="1"/>
    <w:qFormat/>
    <w:uiPriority w:val="0"/>
    <w:pPr>
      <w:widowControl/>
      <w:pBdr>
        <w:top w:val="single" w:color="auto" w:sz="12" w:space="0"/>
        <w:left w:val="single" w:color="auto" w:sz="12"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color w:val="000000"/>
      <w:kern w:val="0"/>
      <w:sz w:val="20"/>
      <w:szCs w:val="20"/>
    </w:rPr>
  </w:style>
  <w:style w:type="paragraph" w:customStyle="1" w:styleId="76">
    <w:name w:val="xl77"/>
    <w:basedOn w:val="1"/>
    <w:qFormat/>
    <w:uiPriority w:val="0"/>
    <w:pPr>
      <w:widowControl/>
      <w:pBdr>
        <w:top w:val="single" w:color="auto" w:sz="12" w:space="0"/>
        <w:left w:val="single" w:color="auto" w:sz="4" w:space="0"/>
        <w:bottom w:val="single" w:color="auto" w:sz="4" w:space="0"/>
        <w:right w:val="single" w:color="auto" w:sz="12" w:space="0"/>
      </w:pBdr>
      <w:spacing w:before="100" w:beforeAutospacing="1" w:after="100" w:afterAutospacing="1" w:line="240" w:lineRule="auto"/>
      <w:ind w:firstLine="0" w:firstLineChars="0"/>
      <w:jc w:val="center"/>
    </w:pPr>
    <w:rPr>
      <w:rFonts w:ascii="宋体" w:hAnsi="宋体" w:eastAsia="宋体" w:cs="宋体"/>
      <w:color w:val="000000"/>
      <w:kern w:val="0"/>
      <w:sz w:val="20"/>
      <w:szCs w:val="20"/>
    </w:rPr>
  </w:style>
  <w:style w:type="character" w:customStyle="1" w:styleId="77">
    <w:name w:val="fontstyle11"/>
    <w:basedOn w:val="29"/>
    <w:qFormat/>
    <w:uiPriority w:val="0"/>
    <w:rPr>
      <w:rFonts w:hint="eastAsia" w:ascii="宋体" w:hAnsi="宋体" w:eastAsia="宋体"/>
      <w:color w:val="231F20"/>
      <w:sz w:val="18"/>
      <w:szCs w:val="18"/>
    </w:rPr>
  </w:style>
  <w:style w:type="character" w:customStyle="1" w:styleId="78">
    <w:name w:val="日期 字符"/>
    <w:basedOn w:val="29"/>
    <w:link w:val="16"/>
    <w:semiHidden/>
    <w:qFormat/>
    <w:uiPriority w:val="99"/>
    <w:rPr>
      <w:rFonts w:ascii="Times New Roman" w:hAnsi="Times New Roman" w:eastAsia="宋体" w:cs="Times New Roman"/>
      <w:sz w:val="28"/>
      <w:szCs w:val="20"/>
    </w:rPr>
  </w:style>
  <w:style w:type="character" w:customStyle="1" w:styleId="79">
    <w:name w:val="apple-converted-space"/>
    <w:basedOn w:val="29"/>
    <w:qFormat/>
    <w:uiPriority w:val="0"/>
  </w:style>
  <w:style w:type="paragraph" w:customStyle="1" w:styleId="80">
    <w:name w:val="段"/>
    <w:link w:val="81"/>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81">
    <w:name w:val="段 Char"/>
    <w:basedOn w:val="29"/>
    <w:link w:val="80"/>
    <w:qFormat/>
    <w:uiPriority w:val="0"/>
    <w:rPr>
      <w:rFonts w:ascii="宋体" w:hAnsi="Times New Roman" w:eastAsia="宋体" w:cs="Times New Roman"/>
      <w:kern w:val="0"/>
      <w:szCs w:val="20"/>
    </w:rPr>
  </w:style>
  <w:style w:type="paragraph" w:customStyle="1" w:styleId="82">
    <w:name w:val="一级条标题"/>
    <w:next w:val="80"/>
    <w:qFormat/>
    <w:uiPriority w:val="0"/>
    <w:pPr>
      <w:numPr>
        <w:ilvl w:val="1"/>
        <w:numId w:val="2"/>
      </w:numPr>
      <w:spacing w:beforeLines="50" w:afterLines="50"/>
      <w:outlineLvl w:val="2"/>
    </w:pPr>
    <w:rPr>
      <w:rFonts w:ascii="黑体" w:hAnsi="Times New Roman" w:eastAsia="黑体" w:cs="Times New Roman"/>
      <w:sz w:val="21"/>
      <w:szCs w:val="21"/>
      <w:lang w:val="en-US" w:eastAsia="zh-CN" w:bidi="ar-SA"/>
    </w:rPr>
  </w:style>
  <w:style w:type="paragraph" w:customStyle="1" w:styleId="83">
    <w:name w:val="章标题"/>
    <w:next w:val="80"/>
    <w:qFormat/>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84">
    <w:name w:val="二级条标题"/>
    <w:basedOn w:val="82"/>
    <w:next w:val="80"/>
    <w:qFormat/>
    <w:uiPriority w:val="0"/>
    <w:pPr>
      <w:numPr>
        <w:ilvl w:val="2"/>
      </w:numPr>
      <w:spacing w:before="50" w:after="50"/>
      <w:outlineLvl w:val="3"/>
    </w:pPr>
  </w:style>
  <w:style w:type="paragraph" w:customStyle="1" w:styleId="85">
    <w:name w:val="三级条标题"/>
    <w:basedOn w:val="84"/>
    <w:next w:val="80"/>
    <w:qFormat/>
    <w:uiPriority w:val="0"/>
    <w:pPr>
      <w:numPr>
        <w:ilvl w:val="3"/>
      </w:numPr>
      <w:outlineLvl w:val="4"/>
    </w:pPr>
  </w:style>
  <w:style w:type="paragraph" w:customStyle="1" w:styleId="86">
    <w:name w:val="四级条标题"/>
    <w:basedOn w:val="85"/>
    <w:next w:val="80"/>
    <w:qFormat/>
    <w:uiPriority w:val="0"/>
    <w:pPr>
      <w:numPr>
        <w:ilvl w:val="4"/>
      </w:numPr>
      <w:outlineLvl w:val="5"/>
    </w:pPr>
  </w:style>
  <w:style w:type="paragraph" w:customStyle="1" w:styleId="87">
    <w:name w:val="五级条标题"/>
    <w:basedOn w:val="86"/>
    <w:next w:val="80"/>
    <w:qFormat/>
    <w:uiPriority w:val="0"/>
    <w:pPr>
      <w:numPr>
        <w:ilvl w:val="5"/>
      </w:numPr>
      <w:outlineLvl w:val="6"/>
    </w:pPr>
  </w:style>
  <w:style w:type="paragraph" w:customStyle="1" w:styleId="88">
    <w:name w:val="三级无"/>
    <w:basedOn w:val="85"/>
    <w:qFormat/>
    <w:uiPriority w:val="0"/>
    <w:pPr>
      <w:numPr>
        <w:numId w:val="3"/>
      </w:numPr>
      <w:spacing w:beforeLines="0" w:afterLines="0"/>
    </w:pPr>
    <w:rPr>
      <w:rFonts w:ascii="宋体" w:eastAsia="宋体"/>
    </w:rPr>
  </w:style>
  <w:style w:type="paragraph" w:customStyle="1" w:styleId="89">
    <w:name w:val="二级无"/>
    <w:basedOn w:val="84"/>
    <w:qFormat/>
    <w:uiPriority w:val="0"/>
    <w:pPr>
      <w:numPr>
        <w:numId w:val="3"/>
      </w:numPr>
      <w:spacing w:beforeLines="0" w:afterLines="0"/>
      <w:ind w:left="0"/>
    </w:pPr>
    <w:rPr>
      <w:rFonts w:ascii="宋体" w:eastAsia="宋体"/>
    </w:rPr>
  </w:style>
  <w:style w:type="paragraph" w:customStyle="1" w:styleId="90">
    <w:name w:val="reader-word-layer"/>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paragraph" w:customStyle="1" w:styleId="91">
    <w:name w:val="修订1"/>
    <w:hidden/>
    <w:semiHidden/>
    <w:qFormat/>
    <w:uiPriority w:val="99"/>
    <w:rPr>
      <w:rFonts w:ascii="Times New Roman" w:hAnsi="Times New Roman" w:eastAsia="宋体" w:cs="Times New Roman"/>
      <w:kern w:val="2"/>
      <w:sz w:val="28"/>
      <w:lang w:val="en-US" w:eastAsia="zh-CN" w:bidi="ar-SA"/>
    </w:rPr>
  </w:style>
  <w:style w:type="table" w:customStyle="1" w:styleId="92">
    <w:name w:val="网格型1"/>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93">
    <w:name w:val="浅色列表 - 着色 31"/>
    <w:basedOn w:val="26"/>
    <w:qFormat/>
    <w:uiPriority w:val="61"/>
    <w:tblPr>
      <w:tblBorders>
        <w:top w:val="single" w:color="A5A5A5" w:themeColor="accent3" w:sz="8" w:space="0"/>
        <w:left w:val="single" w:color="A5A5A5" w:themeColor="accent3" w:sz="8" w:space="0"/>
        <w:bottom w:val="single" w:color="A5A5A5" w:themeColor="accent3" w:sz="8" w:space="0"/>
        <w:right w:val="single" w:color="A5A5A5" w:themeColor="accent3" w:sz="8" w:space="0"/>
      </w:tblBorders>
      <w:tblLayout w:type="fixed"/>
    </w:tblPr>
    <w:tblStylePr w:type="firstRow">
      <w:pPr>
        <w:spacing w:before="0" w:after="0" w:line="240" w:lineRule="auto"/>
      </w:pPr>
      <w:rPr>
        <w:b/>
        <w:bCs/>
        <w:color w:val="DDF9CC" w:themeColor="background1"/>
        <w14:textFill>
          <w14:solidFill>
            <w14:schemeClr w14:val="bg1"/>
          </w14:solidFill>
        </w14:textFill>
      </w:rPr>
      <w:tcPr>
        <w:shd w:val="clear" w:color="auto" w:fill="A5A5A5" w:themeFill="accent3"/>
      </w:tcPr>
    </w:tblStylePr>
    <w:tblStylePr w:type="lastRow">
      <w:pPr>
        <w:spacing w:before="0" w:after="0" w:line="240" w:lineRule="auto"/>
      </w:pPr>
      <w:rPr>
        <w:b/>
        <w:bCs/>
      </w:rPr>
      <w:tcPr>
        <w:tcBorders>
          <w:top w:val="double" w:color="A5A5A5" w:themeColor="accent3" w:sz="6" w:space="0"/>
          <w:left w:val="single" w:color="A5A5A5" w:themeColor="accent3" w:sz="8" w:space="0"/>
          <w:bottom w:val="single" w:color="A5A5A5" w:themeColor="accent3" w:sz="8" w:space="0"/>
          <w:right w:val="single" w:color="A5A5A5" w:themeColor="accent3" w:sz="8" w:space="0"/>
        </w:tcBorders>
      </w:tcPr>
    </w:tblStylePr>
    <w:tblStylePr w:type="firstCol">
      <w:rPr>
        <w:b/>
        <w:bCs/>
      </w:rPr>
    </w:tblStylePr>
    <w:tblStylePr w:type="lastCol">
      <w:rPr>
        <w:b/>
        <w:bCs/>
      </w:rPr>
    </w:tblStylePr>
    <w:tblStylePr w:type="band1Vert">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Horz">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style>
  <w:style w:type="paragraph" w:customStyle="1" w:styleId="94">
    <w:name w:val="font6"/>
    <w:basedOn w:val="1"/>
    <w:qFormat/>
    <w:uiPriority w:val="0"/>
    <w:pPr>
      <w:widowControl/>
      <w:spacing w:before="100" w:beforeAutospacing="1" w:after="100" w:afterAutospacing="1" w:line="240" w:lineRule="auto"/>
      <w:ind w:firstLine="0" w:firstLineChars="0"/>
      <w:jc w:val="left"/>
    </w:pPr>
    <w:rPr>
      <w:rFonts w:ascii="宋体" w:hAnsi="宋体" w:eastAsia="宋体" w:cs="宋体"/>
      <w:color w:val="000000"/>
      <w:kern w:val="0"/>
      <w:sz w:val="24"/>
      <w:szCs w:val="24"/>
    </w:rPr>
  </w:style>
  <w:style w:type="paragraph" w:customStyle="1" w:styleId="95">
    <w:name w:val="xl63"/>
    <w:basedOn w:val="1"/>
    <w:qFormat/>
    <w:uiPriority w:val="0"/>
    <w:pPr>
      <w:widowControl/>
      <w:pBdr>
        <w:top w:val="single" w:color="auto" w:sz="8" w:space="0"/>
        <w:bottom w:val="single" w:color="auto" w:sz="8" w:space="0"/>
        <w:right w:val="single" w:color="auto" w:sz="8" w:space="0"/>
      </w:pBdr>
      <w:spacing w:before="100" w:beforeAutospacing="1" w:after="100" w:afterAutospacing="1" w:line="240" w:lineRule="auto"/>
      <w:ind w:firstLine="0" w:firstLineChars="0"/>
      <w:jc w:val="center"/>
    </w:pPr>
    <w:rPr>
      <w:rFonts w:ascii="宋体" w:hAnsi="宋体" w:eastAsia="宋体" w:cs="宋体"/>
      <w:kern w:val="0"/>
      <w:sz w:val="24"/>
      <w:szCs w:val="24"/>
    </w:rPr>
  </w:style>
  <w:style w:type="paragraph" w:customStyle="1" w:styleId="96">
    <w:name w:val="xl64"/>
    <w:basedOn w:val="1"/>
    <w:qFormat/>
    <w:uiPriority w:val="0"/>
    <w:pPr>
      <w:widowControl/>
      <w:pBdr>
        <w:bottom w:val="single" w:color="auto" w:sz="8" w:space="0"/>
        <w:right w:val="single" w:color="auto" w:sz="8" w:space="0"/>
      </w:pBdr>
      <w:spacing w:before="100" w:beforeAutospacing="1" w:after="100" w:afterAutospacing="1" w:line="240" w:lineRule="auto"/>
      <w:ind w:firstLine="0" w:firstLineChars="0"/>
      <w:jc w:val="center"/>
    </w:pPr>
    <w:rPr>
      <w:rFonts w:ascii="宋体" w:hAnsi="宋体" w:eastAsia="宋体" w:cs="宋体"/>
      <w:kern w:val="0"/>
      <w:sz w:val="24"/>
      <w:szCs w:val="24"/>
    </w:rPr>
  </w:style>
  <w:style w:type="paragraph" w:customStyle="1" w:styleId="97">
    <w:name w:val="font7"/>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18"/>
      <w:szCs w:val="18"/>
    </w:rPr>
  </w:style>
  <w:style w:type="table" w:customStyle="1" w:styleId="98">
    <w:name w:val="网格型2"/>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99">
    <w:name w:val="浅色列表 - 着色 32"/>
    <w:basedOn w:val="26"/>
    <w:qFormat/>
    <w:uiPriority w:val="61"/>
    <w:tblPr>
      <w:tblBorders>
        <w:top w:val="single" w:color="A5A5A5" w:themeColor="accent3" w:sz="8" w:space="0"/>
        <w:left w:val="single" w:color="A5A5A5" w:themeColor="accent3" w:sz="8" w:space="0"/>
        <w:bottom w:val="single" w:color="A5A5A5" w:themeColor="accent3" w:sz="8" w:space="0"/>
        <w:right w:val="single" w:color="A5A5A5" w:themeColor="accent3" w:sz="8" w:space="0"/>
      </w:tblBorders>
      <w:tblLayout w:type="fixed"/>
    </w:tblPr>
    <w:tblStylePr w:type="firstRow">
      <w:pPr>
        <w:spacing w:before="0" w:after="0" w:line="240" w:lineRule="auto"/>
      </w:pPr>
      <w:rPr>
        <w:b/>
        <w:bCs/>
        <w:color w:val="DDF9CC" w:themeColor="background1"/>
        <w14:textFill>
          <w14:solidFill>
            <w14:schemeClr w14:val="bg1"/>
          </w14:solidFill>
        </w14:textFill>
      </w:rPr>
      <w:tcPr>
        <w:shd w:val="clear" w:color="auto" w:fill="A5A5A5" w:themeFill="accent3"/>
      </w:tcPr>
    </w:tblStylePr>
    <w:tblStylePr w:type="lastRow">
      <w:pPr>
        <w:spacing w:before="0" w:after="0" w:line="240" w:lineRule="auto"/>
      </w:pPr>
      <w:rPr>
        <w:b/>
        <w:bCs/>
      </w:rPr>
      <w:tcPr>
        <w:tcBorders>
          <w:top w:val="double" w:color="A5A5A5" w:themeColor="accent3" w:sz="6" w:space="0"/>
          <w:left w:val="single" w:color="A5A5A5" w:themeColor="accent3" w:sz="8" w:space="0"/>
          <w:bottom w:val="single" w:color="A5A5A5" w:themeColor="accent3" w:sz="8" w:space="0"/>
          <w:right w:val="single" w:color="A5A5A5" w:themeColor="accent3" w:sz="8" w:space="0"/>
        </w:tcBorders>
      </w:tcPr>
    </w:tblStylePr>
    <w:tblStylePr w:type="firstCol">
      <w:rPr>
        <w:b/>
        <w:bCs/>
      </w:rPr>
    </w:tblStylePr>
    <w:tblStylePr w:type="lastCol">
      <w:rPr>
        <w:b/>
        <w:bCs/>
      </w:rPr>
    </w:tblStylePr>
    <w:tblStylePr w:type="band1Vert">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Horz">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style>
  <w:style w:type="table" w:customStyle="1" w:styleId="100">
    <w:name w:val="网格表 1 浅色2"/>
    <w:basedOn w:val="26"/>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fixed"/>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table" w:customStyle="1" w:styleId="101">
    <w:name w:val="网格表 1 浅色11"/>
    <w:basedOn w:val="26"/>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fixed"/>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table" w:customStyle="1" w:styleId="102">
    <w:name w:val="网格型11"/>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03">
    <w:name w:val="浅色列表 - 着色 311"/>
    <w:basedOn w:val="26"/>
    <w:qFormat/>
    <w:uiPriority w:val="61"/>
    <w:tblPr>
      <w:tblBorders>
        <w:top w:val="single" w:color="A5A5A5" w:themeColor="accent3" w:sz="8" w:space="0"/>
        <w:left w:val="single" w:color="A5A5A5" w:themeColor="accent3" w:sz="8" w:space="0"/>
        <w:bottom w:val="single" w:color="A5A5A5" w:themeColor="accent3" w:sz="8" w:space="0"/>
        <w:right w:val="single" w:color="A5A5A5" w:themeColor="accent3" w:sz="8" w:space="0"/>
      </w:tblBorders>
      <w:tblLayout w:type="fixed"/>
    </w:tblPr>
    <w:tblStylePr w:type="firstRow">
      <w:pPr>
        <w:spacing w:before="0" w:after="0" w:line="240" w:lineRule="auto"/>
      </w:pPr>
      <w:rPr>
        <w:b/>
        <w:bCs/>
        <w:color w:val="DDF9CC" w:themeColor="background1"/>
        <w14:textFill>
          <w14:solidFill>
            <w14:schemeClr w14:val="bg1"/>
          </w14:solidFill>
        </w14:textFill>
      </w:rPr>
      <w:tcPr>
        <w:shd w:val="clear" w:color="auto" w:fill="A5A5A5" w:themeFill="accent3"/>
      </w:tcPr>
    </w:tblStylePr>
    <w:tblStylePr w:type="lastRow">
      <w:pPr>
        <w:spacing w:before="0" w:after="0" w:line="240" w:lineRule="auto"/>
      </w:pPr>
      <w:rPr>
        <w:b/>
        <w:bCs/>
      </w:rPr>
      <w:tcPr>
        <w:tcBorders>
          <w:top w:val="double" w:color="A5A5A5" w:themeColor="accent3" w:sz="6" w:space="0"/>
          <w:left w:val="single" w:color="A5A5A5" w:themeColor="accent3" w:sz="8" w:space="0"/>
          <w:bottom w:val="single" w:color="A5A5A5" w:themeColor="accent3" w:sz="8" w:space="0"/>
          <w:right w:val="single" w:color="A5A5A5" w:themeColor="accent3" w:sz="8" w:space="0"/>
        </w:tcBorders>
      </w:tcPr>
    </w:tblStylePr>
    <w:tblStylePr w:type="firstCol">
      <w:rPr>
        <w:b/>
        <w:bCs/>
      </w:rPr>
    </w:tblStylePr>
    <w:tblStylePr w:type="lastCol">
      <w:rPr>
        <w:b/>
        <w:bCs/>
      </w:rPr>
    </w:tblStylePr>
    <w:tblStylePr w:type="band1Vert">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Horz">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style>
  <w:style w:type="table" w:customStyle="1" w:styleId="104">
    <w:name w:val="网格表 1 浅色3"/>
    <w:basedOn w:val="26"/>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fixed"/>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table" w:customStyle="1" w:styleId="105">
    <w:name w:val="网格型3"/>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06">
    <w:name w:val="浅色列表 - 着色 33"/>
    <w:basedOn w:val="26"/>
    <w:qFormat/>
    <w:uiPriority w:val="61"/>
    <w:tblPr>
      <w:tblBorders>
        <w:top w:val="single" w:color="A5A5A5" w:themeColor="accent3" w:sz="8" w:space="0"/>
        <w:left w:val="single" w:color="A5A5A5" w:themeColor="accent3" w:sz="8" w:space="0"/>
        <w:bottom w:val="single" w:color="A5A5A5" w:themeColor="accent3" w:sz="8" w:space="0"/>
        <w:right w:val="single" w:color="A5A5A5" w:themeColor="accent3" w:sz="8" w:space="0"/>
      </w:tblBorders>
      <w:tblLayout w:type="fixed"/>
    </w:tblPr>
    <w:tblStylePr w:type="firstRow">
      <w:pPr>
        <w:spacing w:before="0" w:after="0" w:line="240" w:lineRule="auto"/>
      </w:pPr>
      <w:rPr>
        <w:b/>
        <w:bCs/>
        <w:color w:val="DDF9CC" w:themeColor="background1"/>
        <w14:textFill>
          <w14:solidFill>
            <w14:schemeClr w14:val="bg1"/>
          </w14:solidFill>
        </w14:textFill>
      </w:rPr>
      <w:tcPr>
        <w:shd w:val="clear" w:color="auto" w:fill="A5A5A5" w:themeFill="accent3"/>
      </w:tcPr>
    </w:tblStylePr>
    <w:tblStylePr w:type="lastRow">
      <w:pPr>
        <w:spacing w:before="0" w:after="0" w:line="240" w:lineRule="auto"/>
      </w:pPr>
      <w:rPr>
        <w:b/>
        <w:bCs/>
      </w:rPr>
      <w:tcPr>
        <w:tcBorders>
          <w:top w:val="double" w:color="A5A5A5" w:themeColor="accent3" w:sz="6" w:space="0"/>
          <w:left w:val="single" w:color="A5A5A5" w:themeColor="accent3" w:sz="8" w:space="0"/>
          <w:bottom w:val="single" w:color="A5A5A5" w:themeColor="accent3" w:sz="8" w:space="0"/>
          <w:right w:val="single" w:color="A5A5A5" w:themeColor="accent3" w:sz="8" w:space="0"/>
        </w:tcBorders>
      </w:tcPr>
    </w:tblStylePr>
    <w:tblStylePr w:type="firstCol">
      <w:rPr>
        <w:b/>
        <w:bCs/>
      </w:rPr>
    </w:tblStylePr>
    <w:tblStylePr w:type="lastCol">
      <w:rPr>
        <w:b/>
        <w:bCs/>
      </w:rPr>
    </w:tblStylePr>
    <w:tblStylePr w:type="band1Vert">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Horz">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style>
  <w:style w:type="table" w:customStyle="1" w:styleId="107">
    <w:name w:val="网格表 1 浅色4"/>
    <w:basedOn w:val="26"/>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fixed"/>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table" w:customStyle="1" w:styleId="108">
    <w:name w:val="网格表 1 浅色12"/>
    <w:basedOn w:val="26"/>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fixed"/>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table" w:customStyle="1" w:styleId="109">
    <w:name w:val="网格型12"/>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10">
    <w:name w:val="浅色列表 - 着色 312"/>
    <w:basedOn w:val="26"/>
    <w:qFormat/>
    <w:uiPriority w:val="61"/>
    <w:tblPr>
      <w:tblBorders>
        <w:top w:val="single" w:color="A5A5A5" w:themeColor="accent3" w:sz="8" w:space="0"/>
        <w:left w:val="single" w:color="A5A5A5" w:themeColor="accent3" w:sz="8" w:space="0"/>
        <w:bottom w:val="single" w:color="A5A5A5" w:themeColor="accent3" w:sz="8" w:space="0"/>
        <w:right w:val="single" w:color="A5A5A5" w:themeColor="accent3" w:sz="8" w:space="0"/>
      </w:tblBorders>
      <w:tblLayout w:type="fixed"/>
    </w:tblPr>
    <w:tblStylePr w:type="firstRow">
      <w:pPr>
        <w:spacing w:before="0" w:after="0" w:line="240" w:lineRule="auto"/>
      </w:pPr>
      <w:rPr>
        <w:b/>
        <w:bCs/>
        <w:color w:val="DDF9CC" w:themeColor="background1"/>
        <w14:textFill>
          <w14:solidFill>
            <w14:schemeClr w14:val="bg1"/>
          </w14:solidFill>
        </w14:textFill>
      </w:rPr>
      <w:tcPr>
        <w:shd w:val="clear" w:color="auto" w:fill="A5A5A5" w:themeFill="accent3"/>
      </w:tcPr>
    </w:tblStylePr>
    <w:tblStylePr w:type="lastRow">
      <w:pPr>
        <w:spacing w:before="0" w:after="0" w:line="240" w:lineRule="auto"/>
      </w:pPr>
      <w:rPr>
        <w:b/>
        <w:bCs/>
      </w:rPr>
      <w:tcPr>
        <w:tcBorders>
          <w:top w:val="double" w:color="A5A5A5" w:themeColor="accent3" w:sz="6" w:space="0"/>
          <w:left w:val="single" w:color="A5A5A5" w:themeColor="accent3" w:sz="8" w:space="0"/>
          <w:bottom w:val="single" w:color="A5A5A5" w:themeColor="accent3" w:sz="8" w:space="0"/>
          <w:right w:val="single" w:color="A5A5A5" w:themeColor="accent3" w:sz="8" w:space="0"/>
        </w:tcBorders>
      </w:tcPr>
    </w:tblStylePr>
    <w:tblStylePr w:type="firstCol">
      <w:rPr>
        <w:b/>
        <w:bCs/>
      </w:rPr>
    </w:tblStylePr>
    <w:tblStylePr w:type="lastCol">
      <w:rPr>
        <w:b/>
        <w:bCs/>
      </w:rPr>
    </w:tblStylePr>
    <w:tblStylePr w:type="band1Vert">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Horz">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style>
  <w:style w:type="table" w:customStyle="1" w:styleId="111">
    <w:name w:val="网格型32"/>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12">
    <w:name w:val="网格型4"/>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13">
    <w:name w:val="浅色列表 - 着色 34"/>
    <w:basedOn w:val="26"/>
    <w:qFormat/>
    <w:uiPriority w:val="61"/>
    <w:tblPr>
      <w:tblBorders>
        <w:top w:val="single" w:color="A5A5A5" w:themeColor="accent3" w:sz="8" w:space="0"/>
        <w:left w:val="single" w:color="A5A5A5" w:themeColor="accent3" w:sz="8" w:space="0"/>
        <w:bottom w:val="single" w:color="A5A5A5" w:themeColor="accent3" w:sz="8" w:space="0"/>
        <w:right w:val="single" w:color="A5A5A5" w:themeColor="accent3" w:sz="8" w:space="0"/>
      </w:tblBorders>
      <w:tblLayout w:type="fixed"/>
    </w:tblPr>
    <w:tblStylePr w:type="firstRow">
      <w:pPr>
        <w:spacing w:before="0" w:after="0" w:line="240" w:lineRule="auto"/>
      </w:pPr>
      <w:rPr>
        <w:b/>
        <w:bCs/>
        <w:color w:val="DDF9CC" w:themeColor="background1"/>
        <w14:textFill>
          <w14:solidFill>
            <w14:schemeClr w14:val="bg1"/>
          </w14:solidFill>
        </w14:textFill>
      </w:rPr>
      <w:tcPr>
        <w:shd w:val="clear" w:color="auto" w:fill="A5A5A5" w:themeFill="accent3"/>
      </w:tcPr>
    </w:tblStylePr>
    <w:tblStylePr w:type="lastRow">
      <w:pPr>
        <w:spacing w:before="0" w:after="0" w:line="240" w:lineRule="auto"/>
      </w:pPr>
      <w:rPr>
        <w:b/>
        <w:bCs/>
      </w:rPr>
      <w:tcPr>
        <w:tcBorders>
          <w:top w:val="double" w:color="A5A5A5" w:themeColor="accent3" w:sz="6" w:space="0"/>
          <w:left w:val="single" w:color="A5A5A5" w:themeColor="accent3" w:sz="8" w:space="0"/>
          <w:bottom w:val="single" w:color="A5A5A5" w:themeColor="accent3" w:sz="8" w:space="0"/>
          <w:right w:val="single" w:color="A5A5A5" w:themeColor="accent3" w:sz="8" w:space="0"/>
        </w:tcBorders>
      </w:tcPr>
    </w:tblStylePr>
    <w:tblStylePr w:type="firstCol">
      <w:rPr>
        <w:b/>
        <w:bCs/>
      </w:rPr>
    </w:tblStylePr>
    <w:tblStylePr w:type="lastCol">
      <w:rPr>
        <w:b/>
        <w:bCs/>
      </w:rPr>
    </w:tblStylePr>
    <w:tblStylePr w:type="band1Vert">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Horz">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style>
  <w:style w:type="table" w:customStyle="1" w:styleId="114">
    <w:name w:val="网格表 1 浅色5"/>
    <w:basedOn w:val="26"/>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fixed"/>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table" w:customStyle="1" w:styleId="115">
    <w:name w:val="网格表 1 浅色13"/>
    <w:basedOn w:val="26"/>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fixed"/>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table" w:customStyle="1" w:styleId="116">
    <w:name w:val="网格型13"/>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17">
    <w:name w:val="浅色列表 - 着色 313"/>
    <w:basedOn w:val="26"/>
    <w:qFormat/>
    <w:uiPriority w:val="61"/>
    <w:tblPr>
      <w:tblBorders>
        <w:top w:val="single" w:color="A5A5A5" w:themeColor="accent3" w:sz="8" w:space="0"/>
        <w:left w:val="single" w:color="A5A5A5" w:themeColor="accent3" w:sz="8" w:space="0"/>
        <w:bottom w:val="single" w:color="A5A5A5" w:themeColor="accent3" w:sz="8" w:space="0"/>
        <w:right w:val="single" w:color="A5A5A5" w:themeColor="accent3" w:sz="8" w:space="0"/>
      </w:tblBorders>
      <w:tblLayout w:type="fixed"/>
    </w:tblPr>
    <w:tblStylePr w:type="firstRow">
      <w:pPr>
        <w:spacing w:before="0" w:after="0" w:line="240" w:lineRule="auto"/>
      </w:pPr>
      <w:rPr>
        <w:b/>
        <w:bCs/>
        <w:color w:val="DDF9CC" w:themeColor="background1"/>
        <w14:textFill>
          <w14:solidFill>
            <w14:schemeClr w14:val="bg1"/>
          </w14:solidFill>
        </w14:textFill>
      </w:rPr>
      <w:tcPr>
        <w:shd w:val="clear" w:color="auto" w:fill="A5A5A5" w:themeFill="accent3"/>
      </w:tcPr>
    </w:tblStylePr>
    <w:tblStylePr w:type="lastRow">
      <w:pPr>
        <w:spacing w:before="0" w:after="0" w:line="240" w:lineRule="auto"/>
      </w:pPr>
      <w:rPr>
        <w:b/>
        <w:bCs/>
      </w:rPr>
      <w:tcPr>
        <w:tcBorders>
          <w:top w:val="double" w:color="A5A5A5" w:themeColor="accent3" w:sz="6" w:space="0"/>
          <w:left w:val="single" w:color="A5A5A5" w:themeColor="accent3" w:sz="8" w:space="0"/>
          <w:bottom w:val="single" w:color="A5A5A5" w:themeColor="accent3" w:sz="8" w:space="0"/>
          <w:right w:val="single" w:color="A5A5A5" w:themeColor="accent3" w:sz="8" w:space="0"/>
        </w:tcBorders>
      </w:tcPr>
    </w:tblStylePr>
    <w:tblStylePr w:type="firstCol">
      <w:rPr>
        <w:b/>
        <w:bCs/>
      </w:rPr>
    </w:tblStylePr>
    <w:tblStylePr w:type="lastCol">
      <w:rPr>
        <w:b/>
        <w:bCs/>
      </w:rPr>
    </w:tblStylePr>
    <w:tblStylePr w:type="band1Vert">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Horz">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style>
  <w:style w:type="table" w:customStyle="1" w:styleId="118">
    <w:name w:val="网格型321"/>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19">
    <w:name w:val="浅色列表 - 着色 321"/>
    <w:basedOn w:val="26"/>
    <w:qFormat/>
    <w:uiPriority w:val="61"/>
    <w:tblPr>
      <w:tblBorders>
        <w:top w:val="single" w:color="A5A5A5" w:sz="8" w:space="0"/>
        <w:left w:val="single" w:color="A5A5A5" w:sz="8" w:space="0"/>
        <w:bottom w:val="single" w:color="A5A5A5" w:sz="8" w:space="0"/>
        <w:right w:val="single" w:color="A5A5A5" w:sz="8" w:space="0"/>
      </w:tblBorders>
      <w:tblLayout w:type="fixed"/>
    </w:tblPr>
    <w:tblStylePr w:type="firstRow">
      <w:pPr>
        <w:spacing w:before="0" w:after="0" w:line="240" w:lineRule="auto"/>
      </w:pPr>
      <w:rPr>
        <w:b/>
        <w:bCs/>
        <w:color w:val="FFFFFF"/>
      </w:rPr>
      <w:tcPr>
        <w:shd w:val="clear" w:color="auto" w:fill="A5A5A5"/>
      </w:tcPr>
    </w:tblStylePr>
    <w:tblStylePr w:type="lastRow">
      <w:pPr>
        <w:spacing w:before="0" w:after="0" w:line="240" w:lineRule="auto"/>
      </w:pPr>
      <w:rPr>
        <w:b/>
        <w:bCs/>
      </w:rPr>
      <w:tcPr>
        <w:tcBorders>
          <w:top w:val="double" w:color="A5A5A5" w:sz="6" w:space="0"/>
          <w:left w:val="single" w:color="A5A5A5" w:sz="8" w:space="0"/>
          <w:bottom w:val="single" w:color="A5A5A5" w:sz="8" w:space="0"/>
          <w:right w:val="single" w:color="A5A5A5" w:sz="8" w:space="0"/>
        </w:tcBorders>
      </w:tcPr>
    </w:tblStylePr>
    <w:tblStylePr w:type="firstCol">
      <w:rPr>
        <w:b/>
        <w:bCs/>
      </w:rPr>
    </w:tblStylePr>
    <w:tblStylePr w:type="lastCol">
      <w:rPr>
        <w:b/>
        <w:bCs/>
      </w:rPr>
    </w:tblStylePr>
    <w:tblStylePr w:type="band1Vert">
      <w:tcPr>
        <w:tcBorders>
          <w:top w:val="single" w:color="A5A5A5" w:sz="8" w:space="0"/>
          <w:left w:val="single" w:color="A5A5A5" w:sz="8" w:space="0"/>
          <w:bottom w:val="single" w:color="A5A5A5" w:sz="8" w:space="0"/>
          <w:right w:val="single" w:color="A5A5A5" w:sz="8" w:space="0"/>
        </w:tcBorders>
      </w:tcPr>
    </w:tblStylePr>
    <w:tblStylePr w:type="band1Horz">
      <w:tcPr>
        <w:tcBorders>
          <w:top w:val="single" w:color="A5A5A5" w:sz="8" w:space="0"/>
          <w:left w:val="single" w:color="A5A5A5" w:sz="8" w:space="0"/>
          <w:bottom w:val="single" w:color="A5A5A5" w:sz="8" w:space="0"/>
          <w:right w:val="single" w:color="A5A5A5" w:sz="8" w:space="0"/>
        </w:tcBorders>
      </w:tcPr>
    </w:tblStylePr>
  </w:style>
  <w:style w:type="table" w:customStyle="1" w:styleId="120">
    <w:name w:val="浅色列表 - 着色 331"/>
    <w:basedOn w:val="26"/>
    <w:qFormat/>
    <w:uiPriority w:val="61"/>
    <w:tblPr>
      <w:tblBorders>
        <w:top w:val="single" w:color="A5A5A5" w:sz="8" w:space="0"/>
        <w:left w:val="single" w:color="A5A5A5" w:sz="8" w:space="0"/>
        <w:bottom w:val="single" w:color="A5A5A5" w:sz="8" w:space="0"/>
        <w:right w:val="single" w:color="A5A5A5" w:sz="8" w:space="0"/>
      </w:tblBorders>
      <w:tblLayout w:type="fixed"/>
    </w:tblPr>
    <w:tblStylePr w:type="firstRow">
      <w:pPr>
        <w:spacing w:before="0" w:after="0" w:line="240" w:lineRule="auto"/>
      </w:pPr>
      <w:rPr>
        <w:b/>
        <w:bCs/>
        <w:color w:val="FFFFFF"/>
      </w:rPr>
      <w:tcPr>
        <w:shd w:val="clear" w:color="auto" w:fill="A5A5A5"/>
      </w:tcPr>
    </w:tblStylePr>
    <w:tblStylePr w:type="lastRow">
      <w:pPr>
        <w:spacing w:before="0" w:after="0" w:line="240" w:lineRule="auto"/>
      </w:pPr>
      <w:rPr>
        <w:b/>
        <w:bCs/>
      </w:rPr>
      <w:tcPr>
        <w:tcBorders>
          <w:top w:val="double" w:color="A5A5A5" w:sz="6" w:space="0"/>
          <w:left w:val="single" w:color="A5A5A5" w:sz="8" w:space="0"/>
          <w:bottom w:val="single" w:color="A5A5A5" w:sz="8" w:space="0"/>
          <w:right w:val="single" w:color="A5A5A5" w:sz="8" w:space="0"/>
        </w:tcBorders>
      </w:tcPr>
    </w:tblStylePr>
    <w:tblStylePr w:type="firstCol">
      <w:rPr>
        <w:b/>
        <w:bCs/>
      </w:rPr>
    </w:tblStylePr>
    <w:tblStylePr w:type="lastCol">
      <w:rPr>
        <w:b/>
        <w:bCs/>
      </w:rPr>
    </w:tblStylePr>
    <w:tblStylePr w:type="band1Vert">
      <w:tcPr>
        <w:tcBorders>
          <w:top w:val="single" w:color="A5A5A5" w:sz="8" w:space="0"/>
          <w:left w:val="single" w:color="A5A5A5" w:sz="8" w:space="0"/>
          <w:bottom w:val="single" w:color="A5A5A5" w:sz="8" w:space="0"/>
          <w:right w:val="single" w:color="A5A5A5" w:sz="8" w:space="0"/>
        </w:tcBorders>
      </w:tcPr>
    </w:tblStylePr>
    <w:tblStylePr w:type="band1Horz">
      <w:tcPr>
        <w:tcBorders>
          <w:top w:val="single" w:color="A5A5A5" w:sz="8" w:space="0"/>
          <w:left w:val="single" w:color="A5A5A5" w:sz="8" w:space="0"/>
          <w:bottom w:val="single" w:color="A5A5A5" w:sz="8" w:space="0"/>
          <w:right w:val="single" w:color="A5A5A5" w:sz="8" w:space="0"/>
        </w:tcBorders>
      </w:tcPr>
    </w:tblStylePr>
  </w:style>
  <w:style w:type="table" w:customStyle="1" w:styleId="121">
    <w:name w:val="浅色列表 - 着色 341"/>
    <w:basedOn w:val="26"/>
    <w:qFormat/>
    <w:uiPriority w:val="61"/>
    <w:tblPr>
      <w:tblBorders>
        <w:top w:val="single" w:color="A5A5A5" w:sz="8" w:space="0"/>
        <w:left w:val="single" w:color="A5A5A5" w:sz="8" w:space="0"/>
        <w:bottom w:val="single" w:color="A5A5A5" w:sz="8" w:space="0"/>
        <w:right w:val="single" w:color="A5A5A5" w:sz="8" w:space="0"/>
      </w:tblBorders>
      <w:tblLayout w:type="fixed"/>
    </w:tblPr>
    <w:tblStylePr w:type="firstRow">
      <w:pPr>
        <w:spacing w:before="0" w:after="0" w:line="240" w:lineRule="auto"/>
      </w:pPr>
      <w:rPr>
        <w:b/>
        <w:bCs/>
        <w:color w:val="FFFFFF"/>
      </w:rPr>
      <w:tcPr>
        <w:shd w:val="clear" w:color="auto" w:fill="A5A5A5"/>
      </w:tcPr>
    </w:tblStylePr>
    <w:tblStylePr w:type="lastRow">
      <w:pPr>
        <w:spacing w:before="0" w:after="0" w:line="240" w:lineRule="auto"/>
      </w:pPr>
      <w:rPr>
        <w:b/>
        <w:bCs/>
      </w:rPr>
      <w:tcPr>
        <w:tcBorders>
          <w:top w:val="double" w:color="A5A5A5" w:sz="6" w:space="0"/>
          <w:left w:val="single" w:color="A5A5A5" w:sz="8" w:space="0"/>
          <w:bottom w:val="single" w:color="A5A5A5" w:sz="8" w:space="0"/>
          <w:right w:val="single" w:color="A5A5A5" w:sz="8" w:space="0"/>
        </w:tcBorders>
      </w:tcPr>
    </w:tblStylePr>
    <w:tblStylePr w:type="firstCol">
      <w:rPr>
        <w:b/>
        <w:bCs/>
      </w:rPr>
    </w:tblStylePr>
    <w:tblStylePr w:type="lastCol">
      <w:rPr>
        <w:b/>
        <w:bCs/>
      </w:rPr>
    </w:tblStylePr>
    <w:tblStylePr w:type="band1Vert">
      <w:tcPr>
        <w:tcBorders>
          <w:top w:val="single" w:color="A5A5A5" w:sz="8" w:space="0"/>
          <w:left w:val="single" w:color="A5A5A5" w:sz="8" w:space="0"/>
          <w:bottom w:val="single" w:color="A5A5A5" w:sz="8" w:space="0"/>
          <w:right w:val="single" w:color="A5A5A5" w:sz="8" w:space="0"/>
        </w:tcBorders>
      </w:tcPr>
    </w:tblStylePr>
    <w:tblStylePr w:type="band1Horz">
      <w:tcPr>
        <w:tcBorders>
          <w:top w:val="single" w:color="A5A5A5" w:sz="8" w:space="0"/>
          <w:left w:val="single" w:color="A5A5A5" w:sz="8" w:space="0"/>
          <w:bottom w:val="single" w:color="A5A5A5" w:sz="8" w:space="0"/>
          <w:right w:val="single" w:color="A5A5A5" w:sz="8" w:space="0"/>
        </w:tcBorders>
      </w:tcPr>
    </w:tblStylePr>
  </w:style>
  <w:style w:type="table" w:customStyle="1" w:styleId="122">
    <w:name w:val="网格型5"/>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23">
    <w:name w:val="浅色列表 - 强调文字颜色 31"/>
    <w:basedOn w:val="26"/>
    <w:qFormat/>
    <w:uiPriority w:val="61"/>
    <w:tblPr>
      <w:tblBorders>
        <w:top w:val="single" w:color="A5A5A5" w:sz="8" w:space="0"/>
        <w:left w:val="single" w:color="A5A5A5" w:sz="8" w:space="0"/>
        <w:bottom w:val="single" w:color="A5A5A5" w:sz="8" w:space="0"/>
        <w:right w:val="single" w:color="A5A5A5" w:sz="8" w:space="0"/>
      </w:tblBorders>
      <w:tblLayout w:type="fixed"/>
    </w:tblPr>
    <w:tblStylePr w:type="firstRow">
      <w:pPr>
        <w:spacing w:before="0" w:after="0" w:line="240" w:lineRule="auto"/>
      </w:pPr>
      <w:rPr>
        <w:b/>
        <w:bCs/>
        <w:color w:val="FFFFFF"/>
      </w:rPr>
      <w:tcPr>
        <w:shd w:val="clear" w:color="auto" w:fill="A5A5A5"/>
      </w:tcPr>
    </w:tblStylePr>
    <w:tblStylePr w:type="lastRow">
      <w:pPr>
        <w:spacing w:before="0" w:after="0" w:line="240" w:lineRule="auto"/>
      </w:pPr>
      <w:rPr>
        <w:b/>
        <w:bCs/>
      </w:rPr>
      <w:tcPr>
        <w:tcBorders>
          <w:top w:val="double" w:color="A5A5A5" w:sz="6" w:space="0"/>
          <w:left w:val="single" w:color="A5A5A5" w:sz="8" w:space="0"/>
          <w:bottom w:val="single" w:color="A5A5A5" w:sz="8" w:space="0"/>
          <w:right w:val="single" w:color="A5A5A5" w:sz="8" w:space="0"/>
        </w:tcBorders>
      </w:tcPr>
    </w:tblStylePr>
    <w:tblStylePr w:type="firstCol">
      <w:rPr>
        <w:b/>
        <w:bCs/>
      </w:rPr>
    </w:tblStylePr>
    <w:tblStylePr w:type="lastCol">
      <w:rPr>
        <w:b/>
        <w:bCs/>
      </w:rPr>
    </w:tblStylePr>
    <w:tblStylePr w:type="band1Vert">
      <w:tcPr>
        <w:tcBorders>
          <w:top w:val="single" w:color="A5A5A5" w:sz="8" w:space="0"/>
          <w:left w:val="single" w:color="A5A5A5" w:sz="8" w:space="0"/>
          <w:bottom w:val="single" w:color="A5A5A5" w:sz="8" w:space="0"/>
          <w:right w:val="single" w:color="A5A5A5" w:sz="8" w:space="0"/>
        </w:tcBorders>
      </w:tcPr>
    </w:tblStylePr>
    <w:tblStylePr w:type="band1Horz">
      <w:tcPr>
        <w:tcBorders>
          <w:top w:val="single" w:color="A5A5A5" w:sz="8" w:space="0"/>
          <w:left w:val="single" w:color="A5A5A5" w:sz="8" w:space="0"/>
          <w:bottom w:val="single" w:color="A5A5A5" w:sz="8" w:space="0"/>
          <w:right w:val="single" w:color="A5A5A5" w:sz="8" w:space="0"/>
        </w:tcBorders>
      </w:tcPr>
    </w:tblStylePr>
  </w:style>
  <w:style w:type="table" w:customStyle="1" w:styleId="124">
    <w:name w:val="网格表 1 浅色14"/>
    <w:basedOn w:val="26"/>
    <w:qFormat/>
    <w:uiPriority w:val="46"/>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Layout w:type="fixed"/>
    </w:tblPr>
    <w:tblStylePr w:type="firstRow">
      <w:rPr>
        <w:b/>
        <w:bCs/>
      </w:rPr>
      <w:tcPr>
        <w:tcBorders>
          <w:bottom w:val="single" w:color="666666" w:sz="12" w:space="0"/>
        </w:tcBorders>
      </w:tcPr>
    </w:tblStylePr>
    <w:tblStylePr w:type="lastRow">
      <w:rPr>
        <w:b/>
        <w:bCs/>
      </w:rPr>
      <w:tcPr>
        <w:tcBorders>
          <w:top w:val="double" w:color="666666" w:sz="2" w:space="0"/>
        </w:tcBorders>
      </w:tcPr>
    </w:tblStylePr>
    <w:tblStylePr w:type="firstCol">
      <w:rPr>
        <w:b/>
        <w:bCs/>
      </w:rPr>
    </w:tblStylePr>
    <w:tblStylePr w:type="lastCol">
      <w:rPr>
        <w:b/>
        <w:bCs/>
      </w:rPr>
    </w:tblStylePr>
  </w:style>
  <w:style w:type="table" w:customStyle="1" w:styleId="125">
    <w:name w:val="网格表 1 浅色15"/>
    <w:basedOn w:val="26"/>
    <w:qFormat/>
    <w:uiPriority w:val="46"/>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Layout w:type="fixed"/>
    </w:tblPr>
    <w:tblStylePr w:type="firstRow">
      <w:rPr>
        <w:b/>
        <w:bCs/>
      </w:rPr>
      <w:tcPr>
        <w:tcBorders>
          <w:bottom w:val="single" w:color="666666" w:sz="12" w:space="0"/>
        </w:tcBorders>
      </w:tcPr>
    </w:tblStylePr>
    <w:tblStylePr w:type="lastRow">
      <w:rPr>
        <w:b/>
        <w:bCs/>
      </w:rPr>
      <w:tcPr>
        <w:tcBorders>
          <w:top w:val="double" w:color="666666" w:sz="2" w:space="0"/>
        </w:tcBorders>
      </w:tcPr>
    </w:tblStylePr>
    <w:tblStylePr w:type="firstCol">
      <w:rPr>
        <w:b/>
        <w:bCs/>
      </w:rPr>
    </w:tblStylePr>
    <w:tblStylePr w:type="lastCol">
      <w:rPr>
        <w:b/>
        <w:bCs/>
      </w:rPr>
    </w:tblStylePr>
  </w:style>
  <w:style w:type="table" w:customStyle="1" w:styleId="126">
    <w:name w:val="网格型14"/>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27">
    <w:name w:val="浅色列表 - 着色 314"/>
    <w:basedOn w:val="26"/>
    <w:qFormat/>
    <w:uiPriority w:val="61"/>
    <w:tblPr>
      <w:tblBorders>
        <w:top w:val="single" w:color="A5A5A5" w:sz="8" w:space="0"/>
        <w:left w:val="single" w:color="A5A5A5" w:sz="8" w:space="0"/>
        <w:bottom w:val="single" w:color="A5A5A5" w:sz="8" w:space="0"/>
        <w:right w:val="single" w:color="A5A5A5" w:sz="8" w:space="0"/>
      </w:tblBorders>
      <w:tblLayout w:type="fixed"/>
    </w:tblPr>
    <w:tblStylePr w:type="firstRow">
      <w:pPr>
        <w:spacing w:before="0" w:after="0" w:line="240" w:lineRule="auto"/>
      </w:pPr>
      <w:rPr>
        <w:b/>
        <w:bCs/>
        <w:color w:val="FFFFFF"/>
      </w:rPr>
      <w:tcPr>
        <w:shd w:val="clear" w:color="auto" w:fill="A5A5A5"/>
      </w:tcPr>
    </w:tblStylePr>
    <w:tblStylePr w:type="lastRow">
      <w:pPr>
        <w:spacing w:before="0" w:after="0" w:line="240" w:lineRule="auto"/>
      </w:pPr>
      <w:rPr>
        <w:b/>
        <w:bCs/>
      </w:rPr>
      <w:tcPr>
        <w:tcBorders>
          <w:top w:val="double" w:color="A5A5A5" w:sz="6" w:space="0"/>
          <w:left w:val="single" w:color="A5A5A5" w:sz="8" w:space="0"/>
          <w:bottom w:val="single" w:color="A5A5A5" w:sz="8" w:space="0"/>
          <w:right w:val="single" w:color="A5A5A5" w:sz="8" w:space="0"/>
        </w:tcBorders>
      </w:tcPr>
    </w:tblStylePr>
    <w:tblStylePr w:type="firstCol">
      <w:rPr>
        <w:b/>
        <w:bCs/>
      </w:rPr>
    </w:tblStylePr>
    <w:tblStylePr w:type="lastCol">
      <w:rPr>
        <w:b/>
        <w:bCs/>
      </w:rPr>
    </w:tblStylePr>
    <w:tblStylePr w:type="band1Vert">
      <w:tcPr>
        <w:tcBorders>
          <w:top w:val="single" w:color="A5A5A5" w:sz="8" w:space="0"/>
          <w:left w:val="single" w:color="A5A5A5" w:sz="8" w:space="0"/>
          <w:bottom w:val="single" w:color="A5A5A5" w:sz="8" w:space="0"/>
          <w:right w:val="single" w:color="A5A5A5" w:sz="8" w:space="0"/>
        </w:tcBorders>
      </w:tcPr>
    </w:tblStylePr>
    <w:tblStylePr w:type="band1Horz">
      <w:tcPr>
        <w:tcBorders>
          <w:top w:val="single" w:color="A5A5A5" w:sz="8" w:space="0"/>
          <w:left w:val="single" w:color="A5A5A5" w:sz="8" w:space="0"/>
          <w:bottom w:val="single" w:color="A5A5A5" w:sz="8" w:space="0"/>
          <w:right w:val="single" w:color="A5A5A5" w:sz="8" w:space="0"/>
        </w:tcBorders>
      </w:tcPr>
    </w:tblStylePr>
  </w:style>
  <w:style w:type="table" w:customStyle="1" w:styleId="128">
    <w:name w:val="网格型322"/>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29">
    <w:name w:val="浅色列表 - 着色 322"/>
    <w:basedOn w:val="26"/>
    <w:qFormat/>
    <w:uiPriority w:val="61"/>
    <w:tblPr>
      <w:tblBorders>
        <w:top w:val="single" w:color="A5A5A5" w:sz="8" w:space="0"/>
        <w:left w:val="single" w:color="A5A5A5" w:sz="8" w:space="0"/>
        <w:bottom w:val="single" w:color="A5A5A5" w:sz="8" w:space="0"/>
        <w:right w:val="single" w:color="A5A5A5" w:sz="8" w:space="0"/>
      </w:tblBorders>
      <w:tblLayout w:type="fixed"/>
    </w:tblPr>
    <w:tblStylePr w:type="firstRow">
      <w:pPr>
        <w:spacing w:before="0" w:after="0" w:line="240" w:lineRule="auto"/>
      </w:pPr>
      <w:rPr>
        <w:b/>
        <w:bCs/>
        <w:color w:val="FFFFFF"/>
      </w:rPr>
      <w:tcPr>
        <w:shd w:val="clear" w:color="auto" w:fill="A5A5A5"/>
      </w:tcPr>
    </w:tblStylePr>
    <w:tblStylePr w:type="lastRow">
      <w:pPr>
        <w:spacing w:before="0" w:after="0" w:line="240" w:lineRule="auto"/>
      </w:pPr>
      <w:rPr>
        <w:b/>
        <w:bCs/>
      </w:rPr>
      <w:tcPr>
        <w:tcBorders>
          <w:top w:val="double" w:color="A5A5A5" w:sz="6" w:space="0"/>
          <w:left w:val="single" w:color="A5A5A5" w:sz="8" w:space="0"/>
          <w:bottom w:val="single" w:color="A5A5A5" w:sz="8" w:space="0"/>
          <w:right w:val="single" w:color="A5A5A5" w:sz="8" w:space="0"/>
        </w:tcBorders>
      </w:tcPr>
    </w:tblStylePr>
    <w:tblStylePr w:type="firstCol">
      <w:rPr>
        <w:b/>
        <w:bCs/>
      </w:rPr>
    </w:tblStylePr>
    <w:tblStylePr w:type="lastCol">
      <w:rPr>
        <w:b/>
        <w:bCs/>
      </w:rPr>
    </w:tblStylePr>
    <w:tblStylePr w:type="band1Vert">
      <w:tcPr>
        <w:tcBorders>
          <w:top w:val="single" w:color="A5A5A5" w:sz="8" w:space="0"/>
          <w:left w:val="single" w:color="A5A5A5" w:sz="8" w:space="0"/>
          <w:bottom w:val="single" w:color="A5A5A5" w:sz="8" w:space="0"/>
          <w:right w:val="single" w:color="A5A5A5" w:sz="8" w:space="0"/>
        </w:tcBorders>
      </w:tcPr>
    </w:tblStylePr>
    <w:tblStylePr w:type="band1Horz">
      <w:tcPr>
        <w:tcBorders>
          <w:top w:val="single" w:color="A5A5A5" w:sz="8" w:space="0"/>
          <w:left w:val="single" w:color="A5A5A5" w:sz="8" w:space="0"/>
          <w:bottom w:val="single" w:color="A5A5A5" w:sz="8" w:space="0"/>
          <w:right w:val="single" w:color="A5A5A5" w:sz="8" w:space="0"/>
        </w:tcBorders>
      </w:tcPr>
    </w:tblStylePr>
  </w:style>
  <w:style w:type="table" w:customStyle="1" w:styleId="130">
    <w:name w:val="浅色列表 - 着色 35"/>
    <w:basedOn w:val="26"/>
    <w:unhideWhenUsed/>
    <w:qFormat/>
    <w:uiPriority w:val="61"/>
    <w:tblPr>
      <w:tblBorders>
        <w:top w:val="single" w:color="A5A5A5" w:sz="8" w:space="0"/>
        <w:left w:val="single" w:color="A5A5A5" w:sz="8" w:space="0"/>
        <w:bottom w:val="single" w:color="A5A5A5" w:sz="8" w:space="0"/>
        <w:right w:val="single" w:color="A5A5A5" w:sz="8" w:space="0"/>
      </w:tblBorders>
      <w:tblLayout w:type="fixed"/>
    </w:tblPr>
    <w:tblStylePr w:type="firstRow">
      <w:pPr>
        <w:spacing w:before="0" w:after="0" w:line="240" w:lineRule="auto"/>
      </w:pPr>
      <w:rPr>
        <w:b/>
        <w:bCs/>
        <w:color w:val="FFFFFF"/>
      </w:rPr>
      <w:tcPr>
        <w:shd w:val="clear" w:color="auto" w:fill="A5A5A5"/>
      </w:tcPr>
    </w:tblStylePr>
    <w:tblStylePr w:type="lastRow">
      <w:pPr>
        <w:spacing w:before="0" w:after="0" w:line="240" w:lineRule="auto"/>
      </w:pPr>
      <w:rPr>
        <w:b/>
        <w:bCs/>
      </w:rPr>
      <w:tcPr>
        <w:tcBorders>
          <w:top w:val="double" w:color="A5A5A5" w:sz="6" w:space="0"/>
          <w:left w:val="single" w:color="A5A5A5" w:sz="8" w:space="0"/>
          <w:bottom w:val="single" w:color="A5A5A5" w:sz="8" w:space="0"/>
          <w:right w:val="single" w:color="A5A5A5" w:sz="8" w:space="0"/>
        </w:tcBorders>
      </w:tcPr>
    </w:tblStylePr>
    <w:tblStylePr w:type="firstCol">
      <w:rPr>
        <w:b/>
        <w:bCs/>
      </w:rPr>
    </w:tblStylePr>
    <w:tblStylePr w:type="lastCol">
      <w:rPr>
        <w:b/>
        <w:bCs/>
      </w:rPr>
    </w:tblStylePr>
    <w:tblStylePr w:type="band1Vert">
      <w:tcPr>
        <w:tcBorders>
          <w:top w:val="single" w:color="A5A5A5" w:sz="8" w:space="0"/>
          <w:left w:val="single" w:color="A5A5A5" w:sz="8" w:space="0"/>
          <w:bottom w:val="single" w:color="A5A5A5" w:sz="8" w:space="0"/>
          <w:right w:val="single" w:color="A5A5A5" w:sz="8" w:space="0"/>
        </w:tcBorders>
      </w:tcPr>
    </w:tblStylePr>
    <w:tblStylePr w:type="band1Horz">
      <w:tcPr>
        <w:tcBorders>
          <w:top w:val="single" w:color="A5A5A5" w:sz="8" w:space="0"/>
          <w:left w:val="single" w:color="A5A5A5" w:sz="8" w:space="0"/>
          <w:bottom w:val="single" w:color="A5A5A5" w:sz="8" w:space="0"/>
          <w:right w:val="single" w:color="A5A5A5" w:sz="8" w:space="0"/>
        </w:tcBorders>
      </w:tcPr>
    </w:tblStylePr>
  </w:style>
  <w:style w:type="table" w:customStyle="1" w:styleId="131">
    <w:name w:val="浅色列表 - 着色 332"/>
    <w:basedOn w:val="26"/>
    <w:qFormat/>
    <w:uiPriority w:val="61"/>
    <w:tblPr>
      <w:tblBorders>
        <w:top w:val="single" w:color="A5A5A5" w:sz="8" w:space="0"/>
        <w:left w:val="single" w:color="A5A5A5" w:sz="8" w:space="0"/>
        <w:bottom w:val="single" w:color="A5A5A5" w:sz="8" w:space="0"/>
        <w:right w:val="single" w:color="A5A5A5" w:sz="8" w:space="0"/>
      </w:tblBorders>
      <w:tblLayout w:type="fixed"/>
    </w:tblPr>
    <w:tblStylePr w:type="firstRow">
      <w:pPr>
        <w:spacing w:before="0" w:after="0" w:line="240" w:lineRule="auto"/>
      </w:pPr>
      <w:rPr>
        <w:b/>
        <w:bCs/>
        <w:color w:val="FFFFFF"/>
      </w:rPr>
      <w:tcPr>
        <w:shd w:val="clear" w:color="auto" w:fill="A5A5A5"/>
      </w:tcPr>
    </w:tblStylePr>
    <w:tblStylePr w:type="lastRow">
      <w:pPr>
        <w:spacing w:before="0" w:after="0" w:line="240" w:lineRule="auto"/>
      </w:pPr>
      <w:rPr>
        <w:b/>
        <w:bCs/>
      </w:rPr>
      <w:tcPr>
        <w:tcBorders>
          <w:top w:val="double" w:color="A5A5A5" w:sz="6" w:space="0"/>
          <w:left w:val="single" w:color="A5A5A5" w:sz="8" w:space="0"/>
          <w:bottom w:val="single" w:color="A5A5A5" w:sz="8" w:space="0"/>
          <w:right w:val="single" w:color="A5A5A5" w:sz="8" w:space="0"/>
        </w:tcBorders>
      </w:tcPr>
    </w:tblStylePr>
    <w:tblStylePr w:type="firstCol">
      <w:rPr>
        <w:b/>
        <w:bCs/>
      </w:rPr>
    </w:tblStylePr>
    <w:tblStylePr w:type="lastCol">
      <w:rPr>
        <w:b/>
        <w:bCs/>
      </w:rPr>
    </w:tblStylePr>
    <w:tblStylePr w:type="band1Vert">
      <w:tcPr>
        <w:tcBorders>
          <w:top w:val="single" w:color="A5A5A5" w:sz="8" w:space="0"/>
          <w:left w:val="single" w:color="A5A5A5" w:sz="8" w:space="0"/>
          <w:bottom w:val="single" w:color="A5A5A5" w:sz="8" w:space="0"/>
          <w:right w:val="single" w:color="A5A5A5" w:sz="8" w:space="0"/>
        </w:tcBorders>
      </w:tcPr>
    </w:tblStylePr>
    <w:tblStylePr w:type="band1Horz">
      <w:tcPr>
        <w:tcBorders>
          <w:top w:val="single" w:color="A5A5A5" w:sz="8" w:space="0"/>
          <w:left w:val="single" w:color="A5A5A5" w:sz="8" w:space="0"/>
          <w:bottom w:val="single" w:color="A5A5A5" w:sz="8" w:space="0"/>
          <w:right w:val="single" w:color="A5A5A5" w:sz="8" w:space="0"/>
        </w:tcBorders>
      </w:tcPr>
    </w:tblStylePr>
  </w:style>
  <w:style w:type="table" w:customStyle="1" w:styleId="132">
    <w:name w:val="浅色列表 - 着色 342"/>
    <w:basedOn w:val="26"/>
    <w:qFormat/>
    <w:uiPriority w:val="61"/>
    <w:tblPr>
      <w:tblBorders>
        <w:top w:val="single" w:color="A5A5A5" w:sz="8" w:space="0"/>
        <w:left w:val="single" w:color="A5A5A5" w:sz="8" w:space="0"/>
        <w:bottom w:val="single" w:color="A5A5A5" w:sz="8" w:space="0"/>
        <w:right w:val="single" w:color="A5A5A5" w:sz="8" w:space="0"/>
      </w:tblBorders>
      <w:tblLayout w:type="fixed"/>
    </w:tblPr>
    <w:tblStylePr w:type="firstRow">
      <w:pPr>
        <w:spacing w:before="0" w:after="0" w:line="240" w:lineRule="auto"/>
      </w:pPr>
      <w:rPr>
        <w:b/>
        <w:bCs/>
        <w:color w:val="FFFFFF"/>
      </w:rPr>
      <w:tcPr>
        <w:shd w:val="clear" w:color="auto" w:fill="A5A5A5"/>
      </w:tcPr>
    </w:tblStylePr>
    <w:tblStylePr w:type="lastRow">
      <w:pPr>
        <w:spacing w:before="0" w:after="0" w:line="240" w:lineRule="auto"/>
      </w:pPr>
      <w:rPr>
        <w:b/>
        <w:bCs/>
      </w:rPr>
      <w:tcPr>
        <w:tcBorders>
          <w:top w:val="double" w:color="A5A5A5" w:sz="6" w:space="0"/>
          <w:left w:val="single" w:color="A5A5A5" w:sz="8" w:space="0"/>
          <w:bottom w:val="single" w:color="A5A5A5" w:sz="8" w:space="0"/>
          <w:right w:val="single" w:color="A5A5A5" w:sz="8" w:space="0"/>
        </w:tcBorders>
      </w:tcPr>
    </w:tblStylePr>
    <w:tblStylePr w:type="firstCol">
      <w:rPr>
        <w:b/>
        <w:bCs/>
      </w:rPr>
    </w:tblStylePr>
    <w:tblStylePr w:type="lastCol">
      <w:rPr>
        <w:b/>
        <w:bCs/>
      </w:rPr>
    </w:tblStylePr>
    <w:tblStylePr w:type="band1Vert">
      <w:tcPr>
        <w:tcBorders>
          <w:top w:val="single" w:color="A5A5A5" w:sz="8" w:space="0"/>
          <w:left w:val="single" w:color="A5A5A5" w:sz="8" w:space="0"/>
          <w:bottom w:val="single" w:color="A5A5A5" w:sz="8" w:space="0"/>
          <w:right w:val="single" w:color="A5A5A5" w:sz="8" w:space="0"/>
        </w:tcBorders>
      </w:tcPr>
    </w:tblStylePr>
    <w:tblStylePr w:type="band1Horz">
      <w:tcPr>
        <w:tcBorders>
          <w:top w:val="single" w:color="A5A5A5" w:sz="8" w:space="0"/>
          <w:left w:val="single" w:color="A5A5A5" w:sz="8" w:space="0"/>
          <w:bottom w:val="single" w:color="A5A5A5" w:sz="8" w:space="0"/>
          <w:right w:val="single" w:color="A5A5A5" w:sz="8" w:space="0"/>
        </w:tcBorders>
      </w:tcPr>
    </w:tblStylePr>
  </w:style>
  <w:style w:type="table" w:customStyle="1" w:styleId="133">
    <w:name w:val="网格型21"/>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34">
    <w:name w:val="网格型6"/>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35">
    <w:name w:val="网格表 1 浅色16"/>
    <w:basedOn w:val="26"/>
    <w:qFormat/>
    <w:uiPriority w:val="46"/>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Layout w:type="fixed"/>
    </w:tblPr>
    <w:tblStylePr w:type="firstRow">
      <w:rPr>
        <w:b/>
        <w:bCs/>
      </w:rPr>
      <w:tcPr>
        <w:tcBorders>
          <w:bottom w:val="single" w:color="666666" w:sz="12" w:space="0"/>
        </w:tcBorders>
      </w:tcPr>
    </w:tblStylePr>
    <w:tblStylePr w:type="lastRow">
      <w:rPr>
        <w:b/>
        <w:bCs/>
      </w:rPr>
      <w:tcPr>
        <w:tcBorders>
          <w:top w:val="double" w:color="666666" w:sz="2" w:space="0"/>
        </w:tcBorders>
      </w:tcPr>
    </w:tblStylePr>
    <w:tblStylePr w:type="firstCol">
      <w:rPr>
        <w:b/>
        <w:bCs/>
      </w:rPr>
    </w:tblStylePr>
    <w:tblStylePr w:type="lastCol">
      <w:rPr>
        <w:b/>
        <w:bCs/>
      </w:rPr>
    </w:tblStylePr>
  </w:style>
  <w:style w:type="table" w:customStyle="1" w:styleId="136">
    <w:name w:val="网格表 1 浅色17"/>
    <w:basedOn w:val="26"/>
    <w:qFormat/>
    <w:uiPriority w:val="46"/>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Layout w:type="fixed"/>
    </w:tblPr>
    <w:tblStylePr w:type="firstRow">
      <w:rPr>
        <w:b/>
        <w:bCs/>
      </w:rPr>
      <w:tcPr>
        <w:tcBorders>
          <w:bottom w:val="single" w:color="666666" w:sz="12" w:space="0"/>
        </w:tcBorders>
      </w:tcPr>
    </w:tblStylePr>
    <w:tblStylePr w:type="lastRow">
      <w:rPr>
        <w:b/>
        <w:bCs/>
      </w:rPr>
      <w:tcPr>
        <w:tcBorders>
          <w:top w:val="double" w:color="666666" w:sz="2" w:space="0"/>
        </w:tcBorders>
      </w:tcPr>
    </w:tblStylePr>
    <w:tblStylePr w:type="firstCol">
      <w:rPr>
        <w:b/>
        <w:bCs/>
      </w:rPr>
    </w:tblStylePr>
    <w:tblStylePr w:type="lastCol">
      <w:rPr>
        <w:b/>
        <w:bCs/>
      </w:rPr>
    </w:tblStylePr>
  </w:style>
  <w:style w:type="table" w:customStyle="1" w:styleId="137">
    <w:name w:val="网格型15"/>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38">
    <w:name w:val="浅色列表 - 着色 315"/>
    <w:basedOn w:val="26"/>
    <w:qFormat/>
    <w:uiPriority w:val="61"/>
    <w:tblPr>
      <w:tblBorders>
        <w:top w:val="single" w:color="A5A5A5" w:sz="8" w:space="0"/>
        <w:left w:val="single" w:color="A5A5A5" w:sz="8" w:space="0"/>
        <w:bottom w:val="single" w:color="A5A5A5" w:sz="8" w:space="0"/>
        <w:right w:val="single" w:color="A5A5A5" w:sz="8" w:space="0"/>
      </w:tblBorders>
      <w:tblLayout w:type="fixed"/>
    </w:tblPr>
    <w:tblStylePr w:type="firstRow">
      <w:pPr>
        <w:spacing w:before="0" w:after="0" w:line="240" w:lineRule="auto"/>
      </w:pPr>
      <w:rPr>
        <w:b/>
        <w:bCs/>
        <w:color w:val="FFFFFF"/>
      </w:rPr>
      <w:tcPr>
        <w:shd w:val="clear" w:color="auto" w:fill="A5A5A5"/>
      </w:tcPr>
    </w:tblStylePr>
    <w:tblStylePr w:type="lastRow">
      <w:pPr>
        <w:spacing w:before="0" w:after="0" w:line="240" w:lineRule="auto"/>
      </w:pPr>
      <w:rPr>
        <w:b/>
        <w:bCs/>
      </w:rPr>
      <w:tcPr>
        <w:tcBorders>
          <w:top w:val="double" w:color="A5A5A5" w:sz="6" w:space="0"/>
          <w:left w:val="single" w:color="A5A5A5" w:sz="8" w:space="0"/>
          <w:bottom w:val="single" w:color="A5A5A5" w:sz="8" w:space="0"/>
          <w:right w:val="single" w:color="A5A5A5" w:sz="8" w:space="0"/>
        </w:tcBorders>
      </w:tcPr>
    </w:tblStylePr>
    <w:tblStylePr w:type="firstCol">
      <w:rPr>
        <w:b/>
        <w:bCs/>
      </w:rPr>
    </w:tblStylePr>
    <w:tblStylePr w:type="lastCol">
      <w:rPr>
        <w:b/>
        <w:bCs/>
      </w:rPr>
    </w:tblStylePr>
    <w:tblStylePr w:type="band1Vert">
      <w:tcPr>
        <w:tcBorders>
          <w:top w:val="single" w:color="A5A5A5" w:sz="8" w:space="0"/>
          <w:left w:val="single" w:color="A5A5A5" w:sz="8" w:space="0"/>
          <w:bottom w:val="single" w:color="A5A5A5" w:sz="8" w:space="0"/>
          <w:right w:val="single" w:color="A5A5A5" w:sz="8" w:space="0"/>
        </w:tcBorders>
      </w:tcPr>
    </w:tblStylePr>
    <w:tblStylePr w:type="band1Horz">
      <w:tcPr>
        <w:tcBorders>
          <w:top w:val="single" w:color="A5A5A5" w:sz="8" w:space="0"/>
          <w:left w:val="single" w:color="A5A5A5" w:sz="8" w:space="0"/>
          <w:bottom w:val="single" w:color="A5A5A5" w:sz="8" w:space="0"/>
          <w:right w:val="single" w:color="A5A5A5" w:sz="8" w:space="0"/>
        </w:tcBorders>
      </w:tcPr>
    </w:tblStylePr>
  </w:style>
  <w:style w:type="table" w:customStyle="1" w:styleId="139">
    <w:name w:val="网格型323"/>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40">
    <w:name w:val="浅色列表 - 着色 323"/>
    <w:basedOn w:val="26"/>
    <w:qFormat/>
    <w:uiPriority w:val="61"/>
    <w:tblPr>
      <w:tblBorders>
        <w:top w:val="single" w:color="A5A5A5" w:sz="8" w:space="0"/>
        <w:left w:val="single" w:color="A5A5A5" w:sz="8" w:space="0"/>
        <w:bottom w:val="single" w:color="A5A5A5" w:sz="8" w:space="0"/>
        <w:right w:val="single" w:color="A5A5A5" w:sz="8" w:space="0"/>
      </w:tblBorders>
      <w:tblLayout w:type="fixed"/>
    </w:tblPr>
    <w:tblStylePr w:type="firstRow">
      <w:pPr>
        <w:spacing w:before="0" w:after="0" w:line="240" w:lineRule="auto"/>
      </w:pPr>
      <w:rPr>
        <w:b/>
        <w:bCs/>
        <w:color w:val="FFFFFF"/>
      </w:rPr>
      <w:tcPr>
        <w:shd w:val="clear" w:color="auto" w:fill="A5A5A5"/>
      </w:tcPr>
    </w:tblStylePr>
    <w:tblStylePr w:type="lastRow">
      <w:pPr>
        <w:spacing w:before="0" w:after="0" w:line="240" w:lineRule="auto"/>
      </w:pPr>
      <w:rPr>
        <w:b/>
        <w:bCs/>
      </w:rPr>
      <w:tcPr>
        <w:tcBorders>
          <w:top w:val="double" w:color="A5A5A5" w:sz="6" w:space="0"/>
          <w:left w:val="single" w:color="A5A5A5" w:sz="8" w:space="0"/>
          <w:bottom w:val="single" w:color="A5A5A5" w:sz="8" w:space="0"/>
          <w:right w:val="single" w:color="A5A5A5" w:sz="8" w:space="0"/>
        </w:tcBorders>
      </w:tcPr>
    </w:tblStylePr>
    <w:tblStylePr w:type="firstCol">
      <w:rPr>
        <w:b/>
        <w:bCs/>
      </w:rPr>
    </w:tblStylePr>
    <w:tblStylePr w:type="lastCol">
      <w:rPr>
        <w:b/>
        <w:bCs/>
      </w:rPr>
    </w:tblStylePr>
    <w:tblStylePr w:type="band1Vert">
      <w:tcPr>
        <w:tcBorders>
          <w:top w:val="single" w:color="A5A5A5" w:sz="8" w:space="0"/>
          <w:left w:val="single" w:color="A5A5A5" w:sz="8" w:space="0"/>
          <w:bottom w:val="single" w:color="A5A5A5" w:sz="8" w:space="0"/>
          <w:right w:val="single" w:color="A5A5A5" w:sz="8" w:space="0"/>
        </w:tcBorders>
      </w:tcPr>
    </w:tblStylePr>
    <w:tblStylePr w:type="band1Horz">
      <w:tcPr>
        <w:tcBorders>
          <w:top w:val="single" w:color="A5A5A5" w:sz="8" w:space="0"/>
          <w:left w:val="single" w:color="A5A5A5" w:sz="8" w:space="0"/>
          <w:bottom w:val="single" w:color="A5A5A5" w:sz="8" w:space="0"/>
          <w:right w:val="single" w:color="A5A5A5" w:sz="8" w:space="0"/>
        </w:tcBorders>
      </w:tcPr>
    </w:tblStylePr>
  </w:style>
  <w:style w:type="table" w:customStyle="1" w:styleId="141">
    <w:name w:val="浅色列表 - 着色 36"/>
    <w:basedOn w:val="26"/>
    <w:unhideWhenUsed/>
    <w:qFormat/>
    <w:uiPriority w:val="61"/>
    <w:tblPr>
      <w:tblBorders>
        <w:top w:val="single" w:color="A5A5A5" w:sz="8" w:space="0"/>
        <w:left w:val="single" w:color="A5A5A5" w:sz="8" w:space="0"/>
        <w:bottom w:val="single" w:color="A5A5A5" w:sz="8" w:space="0"/>
        <w:right w:val="single" w:color="A5A5A5" w:sz="8" w:space="0"/>
      </w:tblBorders>
      <w:tblLayout w:type="fixed"/>
    </w:tblPr>
    <w:tblStylePr w:type="firstRow">
      <w:pPr>
        <w:spacing w:before="0" w:after="0" w:line="240" w:lineRule="auto"/>
      </w:pPr>
      <w:rPr>
        <w:b/>
        <w:bCs/>
        <w:color w:val="FFFFFF"/>
      </w:rPr>
      <w:tcPr>
        <w:shd w:val="clear" w:color="auto" w:fill="A5A5A5"/>
      </w:tcPr>
    </w:tblStylePr>
    <w:tblStylePr w:type="lastRow">
      <w:pPr>
        <w:spacing w:before="0" w:after="0" w:line="240" w:lineRule="auto"/>
      </w:pPr>
      <w:rPr>
        <w:b/>
        <w:bCs/>
      </w:rPr>
      <w:tcPr>
        <w:tcBorders>
          <w:top w:val="double" w:color="A5A5A5" w:sz="6" w:space="0"/>
          <w:left w:val="single" w:color="A5A5A5" w:sz="8" w:space="0"/>
          <w:bottom w:val="single" w:color="A5A5A5" w:sz="8" w:space="0"/>
          <w:right w:val="single" w:color="A5A5A5" w:sz="8" w:space="0"/>
        </w:tcBorders>
      </w:tcPr>
    </w:tblStylePr>
    <w:tblStylePr w:type="firstCol">
      <w:rPr>
        <w:b/>
        <w:bCs/>
      </w:rPr>
    </w:tblStylePr>
    <w:tblStylePr w:type="lastCol">
      <w:rPr>
        <w:b/>
        <w:bCs/>
      </w:rPr>
    </w:tblStylePr>
    <w:tblStylePr w:type="band1Vert">
      <w:tcPr>
        <w:tcBorders>
          <w:top w:val="single" w:color="A5A5A5" w:sz="8" w:space="0"/>
          <w:left w:val="single" w:color="A5A5A5" w:sz="8" w:space="0"/>
          <w:bottom w:val="single" w:color="A5A5A5" w:sz="8" w:space="0"/>
          <w:right w:val="single" w:color="A5A5A5" w:sz="8" w:space="0"/>
        </w:tcBorders>
      </w:tcPr>
    </w:tblStylePr>
    <w:tblStylePr w:type="band1Horz">
      <w:tcPr>
        <w:tcBorders>
          <w:top w:val="single" w:color="A5A5A5" w:sz="8" w:space="0"/>
          <w:left w:val="single" w:color="A5A5A5" w:sz="8" w:space="0"/>
          <w:bottom w:val="single" w:color="A5A5A5" w:sz="8" w:space="0"/>
          <w:right w:val="single" w:color="A5A5A5" w:sz="8" w:space="0"/>
        </w:tcBorders>
      </w:tcPr>
    </w:tblStylePr>
  </w:style>
  <w:style w:type="table" w:customStyle="1" w:styleId="142">
    <w:name w:val="浅色列表 - 着色 333"/>
    <w:basedOn w:val="26"/>
    <w:qFormat/>
    <w:uiPriority w:val="61"/>
    <w:tblPr>
      <w:tblBorders>
        <w:top w:val="single" w:color="A5A5A5" w:sz="8" w:space="0"/>
        <w:left w:val="single" w:color="A5A5A5" w:sz="8" w:space="0"/>
        <w:bottom w:val="single" w:color="A5A5A5" w:sz="8" w:space="0"/>
        <w:right w:val="single" w:color="A5A5A5" w:sz="8" w:space="0"/>
      </w:tblBorders>
      <w:tblLayout w:type="fixed"/>
    </w:tblPr>
    <w:tblStylePr w:type="firstRow">
      <w:pPr>
        <w:spacing w:before="0" w:after="0" w:line="240" w:lineRule="auto"/>
      </w:pPr>
      <w:rPr>
        <w:b/>
        <w:bCs/>
        <w:color w:val="FFFFFF"/>
      </w:rPr>
      <w:tcPr>
        <w:shd w:val="clear" w:color="auto" w:fill="A5A5A5"/>
      </w:tcPr>
    </w:tblStylePr>
    <w:tblStylePr w:type="lastRow">
      <w:pPr>
        <w:spacing w:before="0" w:after="0" w:line="240" w:lineRule="auto"/>
      </w:pPr>
      <w:rPr>
        <w:b/>
        <w:bCs/>
      </w:rPr>
      <w:tcPr>
        <w:tcBorders>
          <w:top w:val="double" w:color="A5A5A5" w:sz="6" w:space="0"/>
          <w:left w:val="single" w:color="A5A5A5" w:sz="8" w:space="0"/>
          <w:bottom w:val="single" w:color="A5A5A5" w:sz="8" w:space="0"/>
          <w:right w:val="single" w:color="A5A5A5" w:sz="8" w:space="0"/>
        </w:tcBorders>
      </w:tcPr>
    </w:tblStylePr>
    <w:tblStylePr w:type="firstCol">
      <w:rPr>
        <w:b/>
        <w:bCs/>
      </w:rPr>
    </w:tblStylePr>
    <w:tblStylePr w:type="lastCol">
      <w:rPr>
        <w:b/>
        <w:bCs/>
      </w:rPr>
    </w:tblStylePr>
    <w:tblStylePr w:type="band1Vert">
      <w:tcPr>
        <w:tcBorders>
          <w:top w:val="single" w:color="A5A5A5" w:sz="8" w:space="0"/>
          <w:left w:val="single" w:color="A5A5A5" w:sz="8" w:space="0"/>
          <w:bottom w:val="single" w:color="A5A5A5" w:sz="8" w:space="0"/>
          <w:right w:val="single" w:color="A5A5A5" w:sz="8" w:space="0"/>
        </w:tcBorders>
      </w:tcPr>
    </w:tblStylePr>
    <w:tblStylePr w:type="band1Horz">
      <w:tcPr>
        <w:tcBorders>
          <w:top w:val="single" w:color="A5A5A5" w:sz="8" w:space="0"/>
          <w:left w:val="single" w:color="A5A5A5" w:sz="8" w:space="0"/>
          <w:bottom w:val="single" w:color="A5A5A5" w:sz="8" w:space="0"/>
          <w:right w:val="single" w:color="A5A5A5" w:sz="8" w:space="0"/>
        </w:tcBorders>
      </w:tcPr>
    </w:tblStylePr>
  </w:style>
  <w:style w:type="table" w:customStyle="1" w:styleId="143">
    <w:name w:val="浅色列表 - 着色 343"/>
    <w:basedOn w:val="26"/>
    <w:qFormat/>
    <w:uiPriority w:val="61"/>
    <w:tblPr>
      <w:tblBorders>
        <w:top w:val="single" w:color="A5A5A5" w:sz="8" w:space="0"/>
        <w:left w:val="single" w:color="A5A5A5" w:sz="8" w:space="0"/>
        <w:bottom w:val="single" w:color="A5A5A5" w:sz="8" w:space="0"/>
        <w:right w:val="single" w:color="A5A5A5" w:sz="8" w:space="0"/>
      </w:tblBorders>
      <w:tblLayout w:type="fixed"/>
    </w:tblPr>
    <w:tblStylePr w:type="firstRow">
      <w:pPr>
        <w:spacing w:before="0" w:after="0" w:line="240" w:lineRule="auto"/>
      </w:pPr>
      <w:rPr>
        <w:b/>
        <w:bCs/>
        <w:color w:val="FFFFFF"/>
      </w:rPr>
      <w:tcPr>
        <w:shd w:val="clear" w:color="auto" w:fill="A5A5A5"/>
      </w:tcPr>
    </w:tblStylePr>
    <w:tblStylePr w:type="lastRow">
      <w:pPr>
        <w:spacing w:before="0" w:after="0" w:line="240" w:lineRule="auto"/>
      </w:pPr>
      <w:rPr>
        <w:b/>
        <w:bCs/>
      </w:rPr>
      <w:tcPr>
        <w:tcBorders>
          <w:top w:val="double" w:color="A5A5A5" w:sz="6" w:space="0"/>
          <w:left w:val="single" w:color="A5A5A5" w:sz="8" w:space="0"/>
          <w:bottom w:val="single" w:color="A5A5A5" w:sz="8" w:space="0"/>
          <w:right w:val="single" w:color="A5A5A5" w:sz="8" w:space="0"/>
        </w:tcBorders>
      </w:tcPr>
    </w:tblStylePr>
    <w:tblStylePr w:type="firstCol">
      <w:rPr>
        <w:b/>
        <w:bCs/>
      </w:rPr>
    </w:tblStylePr>
    <w:tblStylePr w:type="lastCol">
      <w:rPr>
        <w:b/>
        <w:bCs/>
      </w:rPr>
    </w:tblStylePr>
    <w:tblStylePr w:type="band1Vert">
      <w:tcPr>
        <w:tcBorders>
          <w:top w:val="single" w:color="A5A5A5" w:sz="8" w:space="0"/>
          <w:left w:val="single" w:color="A5A5A5" w:sz="8" w:space="0"/>
          <w:bottom w:val="single" w:color="A5A5A5" w:sz="8" w:space="0"/>
          <w:right w:val="single" w:color="A5A5A5" w:sz="8" w:space="0"/>
        </w:tcBorders>
      </w:tcPr>
    </w:tblStylePr>
    <w:tblStylePr w:type="band1Horz">
      <w:tcPr>
        <w:tcBorders>
          <w:top w:val="single" w:color="A5A5A5" w:sz="8" w:space="0"/>
          <w:left w:val="single" w:color="A5A5A5" w:sz="8" w:space="0"/>
          <w:bottom w:val="single" w:color="A5A5A5" w:sz="8" w:space="0"/>
          <w:right w:val="single" w:color="A5A5A5" w:sz="8" w:space="0"/>
        </w:tcBorders>
      </w:tcPr>
    </w:tblStylePr>
  </w:style>
  <w:style w:type="table" w:customStyle="1" w:styleId="144">
    <w:name w:val="网格型22"/>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45">
    <w:name w:val="网格型8"/>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46">
    <w:name w:val="HTML 预设格式 字符"/>
    <w:basedOn w:val="29"/>
    <w:link w:val="22"/>
    <w:semiHidden/>
    <w:qFormat/>
    <w:uiPriority w:val="99"/>
    <w:rPr>
      <w:rFonts w:ascii="宋体" w:hAnsi="宋体" w:eastAsia="宋体" w:cs="宋体"/>
      <w:kern w:val="0"/>
      <w:sz w:val="24"/>
      <w:szCs w:val="24"/>
    </w:rPr>
  </w:style>
  <w:style w:type="paragraph" w:customStyle="1" w:styleId="147">
    <w:name w:val="xl78"/>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kern w:val="0"/>
      <w:sz w:val="24"/>
      <w:szCs w:val="24"/>
    </w:rPr>
  </w:style>
  <w:style w:type="paragraph" w:customStyle="1" w:styleId="148">
    <w:name w:val="xl79"/>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kern w:val="0"/>
      <w:sz w:val="24"/>
      <w:szCs w:val="24"/>
    </w:rPr>
  </w:style>
  <w:style w:type="paragraph" w:customStyle="1" w:styleId="149">
    <w:name w:val="xl80"/>
    <w:basedOn w:val="1"/>
    <w:qFormat/>
    <w:uiPriority w:val="0"/>
    <w:pPr>
      <w:widowControl/>
      <w:pBdr>
        <w:left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kern w:val="0"/>
      <w:sz w:val="24"/>
      <w:szCs w:val="24"/>
    </w:rPr>
  </w:style>
  <w:style w:type="paragraph" w:customStyle="1" w:styleId="150">
    <w:name w:val="font0"/>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20"/>
      <w:szCs w:val="20"/>
    </w:rPr>
  </w:style>
  <w:style w:type="paragraph" w:customStyle="1" w:styleId="151">
    <w:name w:val="xl81"/>
    <w:basedOn w:val="1"/>
    <w:qFormat/>
    <w:uiPriority w:val="0"/>
    <w:pPr>
      <w:widowControl/>
      <w:pBdr>
        <w:left w:val="single" w:color="auto" w:sz="8" w:space="0"/>
        <w:right w:val="single" w:color="auto" w:sz="8" w:space="0"/>
      </w:pBdr>
      <w:spacing w:before="100" w:beforeAutospacing="1" w:after="100" w:afterAutospacing="1" w:line="240" w:lineRule="auto"/>
      <w:ind w:firstLine="0" w:firstLineChars="0"/>
      <w:jc w:val="center"/>
      <w:textAlignment w:val="center"/>
    </w:pPr>
    <w:rPr>
      <w:rFonts w:ascii="宋体" w:hAnsi="宋体" w:eastAsia="宋体" w:cs="宋体"/>
      <w:kern w:val="0"/>
      <w:sz w:val="21"/>
      <w:szCs w:val="21"/>
    </w:rPr>
  </w:style>
  <w:style w:type="paragraph" w:customStyle="1" w:styleId="152">
    <w:name w:val="xl82"/>
    <w:basedOn w:val="1"/>
    <w:qFormat/>
    <w:uiPriority w:val="0"/>
    <w:pPr>
      <w:widowControl/>
      <w:pBdr>
        <w:top w:val="single" w:color="auto" w:sz="8" w:space="0"/>
        <w:left w:val="single" w:color="auto" w:sz="8" w:space="0"/>
        <w:right w:val="single" w:color="auto" w:sz="8" w:space="0"/>
      </w:pBdr>
      <w:spacing w:before="100" w:beforeAutospacing="1" w:after="100" w:afterAutospacing="1" w:line="240" w:lineRule="auto"/>
      <w:ind w:firstLine="0" w:firstLineChars="0"/>
      <w:jc w:val="center"/>
      <w:textAlignment w:val="center"/>
    </w:pPr>
    <w:rPr>
      <w:rFonts w:ascii="宋体" w:hAnsi="宋体" w:eastAsia="宋体" w:cs="宋体"/>
      <w:kern w:val="0"/>
      <w:sz w:val="21"/>
      <w:szCs w:val="21"/>
    </w:rPr>
  </w:style>
  <w:style w:type="paragraph" w:customStyle="1" w:styleId="153">
    <w:name w:val="xl83"/>
    <w:basedOn w:val="1"/>
    <w:qFormat/>
    <w:uiPriority w:val="0"/>
    <w:pPr>
      <w:widowControl/>
      <w:pBdr>
        <w:left w:val="single" w:color="auto" w:sz="8" w:space="0"/>
        <w:bottom w:val="single" w:color="auto" w:sz="8" w:space="0"/>
        <w:right w:val="single" w:color="auto" w:sz="8" w:space="0"/>
      </w:pBdr>
      <w:spacing w:before="100" w:beforeAutospacing="1" w:after="100" w:afterAutospacing="1" w:line="240" w:lineRule="auto"/>
      <w:ind w:firstLine="0" w:firstLineChars="0"/>
      <w:jc w:val="center"/>
      <w:textAlignment w:val="center"/>
    </w:pPr>
    <w:rPr>
      <w:rFonts w:ascii="宋体" w:hAnsi="宋体" w:eastAsia="宋体" w:cs="宋体"/>
      <w:kern w:val="0"/>
      <w:sz w:val="21"/>
      <w:szCs w:val="21"/>
    </w:rPr>
  </w:style>
  <w:style w:type="paragraph" w:customStyle="1" w:styleId="154">
    <w:name w:val="xl84"/>
    <w:basedOn w:val="1"/>
    <w:qFormat/>
    <w:uiPriority w:val="0"/>
    <w:pPr>
      <w:widowControl/>
      <w:pBdr>
        <w:left w:val="single" w:color="auto" w:sz="8" w:space="0"/>
        <w:right w:val="single" w:color="auto" w:sz="8" w:space="0"/>
      </w:pBdr>
      <w:spacing w:before="100" w:beforeAutospacing="1" w:after="100" w:afterAutospacing="1" w:line="240" w:lineRule="auto"/>
      <w:ind w:firstLine="0" w:firstLineChars="0"/>
      <w:jc w:val="center"/>
      <w:textAlignment w:val="center"/>
    </w:pPr>
    <w:rPr>
      <w:rFonts w:ascii="Times New Roman" w:hAnsi="Times New Roman" w:eastAsia="宋体" w:cs="Times New Roman"/>
      <w:kern w:val="0"/>
      <w:sz w:val="21"/>
      <w:szCs w:val="21"/>
    </w:rPr>
  </w:style>
  <w:style w:type="paragraph" w:customStyle="1" w:styleId="155">
    <w:name w:val="xl85"/>
    <w:basedOn w:val="1"/>
    <w:qFormat/>
    <w:uiPriority w:val="0"/>
    <w:pPr>
      <w:widowControl/>
      <w:pBdr>
        <w:top w:val="single" w:color="auto" w:sz="8" w:space="0"/>
        <w:left w:val="single" w:color="auto" w:sz="8" w:space="0"/>
        <w:right w:val="single" w:color="auto" w:sz="8" w:space="0"/>
      </w:pBdr>
      <w:spacing w:before="100" w:beforeAutospacing="1" w:after="100" w:afterAutospacing="1" w:line="240" w:lineRule="auto"/>
      <w:ind w:firstLine="0" w:firstLineChars="0"/>
      <w:jc w:val="center"/>
      <w:textAlignment w:val="center"/>
    </w:pPr>
    <w:rPr>
      <w:rFonts w:ascii="Times New Roman" w:hAnsi="Times New Roman" w:eastAsia="宋体" w:cs="Times New Roman"/>
      <w:kern w:val="0"/>
      <w:sz w:val="21"/>
      <w:szCs w:val="21"/>
    </w:rPr>
  </w:style>
  <w:style w:type="paragraph" w:customStyle="1" w:styleId="156">
    <w:name w:val="xl86"/>
    <w:basedOn w:val="1"/>
    <w:qFormat/>
    <w:uiPriority w:val="0"/>
    <w:pPr>
      <w:widowControl/>
      <w:pBdr>
        <w:left w:val="single" w:color="auto" w:sz="8" w:space="0"/>
        <w:bottom w:val="single" w:color="auto" w:sz="8" w:space="0"/>
        <w:right w:val="single" w:color="auto" w:sz="8" w:space="0"/>
      </w:pBdr>
      <w:spacing w:before="100" w:beforeAutospacing="1" w:after="100" w:afterAutospacing="1" w:line="240" w:lineRule="auto"/>
      <w:ind w:firstLine="0" w:firstLineChars="0"/>
      <w:jc w:val="center"/>
      <w:textAlignment w:val="center"/>
    </w:pPr>
    <w:rPr>
      <w:rFonts w:ascii="Times New Roman" w:hAnsi="Times New Roman" w:eastAsia="宋体" w:cs="Times New Roman"/>
      <w:kern w:val="0"/>
      <w:sz w:val="21"/>
      <w:szCs w:val="21"/>
    </w:rPr>
  </w:style>
  <w:style w:type="paragraph" w:customStyle="1" w:styleId="157">
    <w:name w:val="Char"/>
    <w:basedOn w:val="1"/>
    <w:qFormat/>
    <w:uiPriority w:val="0"/>
    <w:pPr>
      <w:widowControl/>
      <w:spacing w:line="240" w:lineRule="auto"/>
      <w:ind w:firstLine="0" w:firstLineChars="0"/>
      <w:jc w:val="left"/>
    </w:pPr>
    <w:rPr>
      <w:rFonts w:ascii="宋体" w:hAnsi="宋体" w:eastAsia="宋体" w:cs="Courier New"/>
      <w:kern w:val="0"/>
      <w:szCs w:val="32"/>
    </w:rPr>
  </w:style>
  <w:style w:type="table" w:customStyle="1" w:styleId="158">
    <w:name w:val="网格型7"/>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59">
    <w:name w:val="浅色列表 - 强调文字颜色 311"/>
    <w:basedOn w:val="26"/>
    <w:qFormat/>
    <w:uiPriority w:val="61"/>
    <w:tblPr>
      <w:tblBorders>
        <w:top w:val="single" w:color="A5A5A5" w:sz="8" w:space="0"/>
        <w:left w:val="single" w:color="A5A5A5" w:sz="8" w:space="0"/>
        <w:bottom w:val="single" w:color="A5A5A5" w:sz="8" w:space="0"/>
        <w:right w:val="single" w:color="A5A5A5" w:sz="8" w:space="0"/>
      </w:tblBorders>
      <w:tblLayout w:type="fixed"/>
    </w:tblPr>
    <w:tblStylePr w:type="firstRow">
      <w:pPr>
        <w:spacing w:before="0" w:after="0" w:line="240" w:lineRule="auto"/>
      </w:pPr>
      <w:rPr>
        <w:b/>
        <w:bCs/>
        <w:color w:val="FFFFFF"/>
      </w:rPr>
      <w:tcPr>
        <w:shd w:val="clear" w:color="auto" w:fill="A5A5A5"/>
      </w:tcPr>
    </w:tblStylePr>
    <w:tblStylePr w:type="lastRow">
      <w:pPr>
        <w:spacing w:before="0" w:after="0" w:line="240" w:lineRule="auto"/>
      </w:pPr>
      <w:rPr>
        <w:b/>
        <w:bCs/>
      </w:rPr>
      <w:tcPr>
        <w:tcBorders>
          <w:top w:val="double" w:color="A5A5A5" w:sz="6" w:space="0"/>
          <w:left w:val="single" w:color="A5A5A5" w:sz="8" w:space="0"/>
          <w:bottom w:val="single" w:color="A5A5A5" w:sz="8" w:space="0"/>
          <w:right w:val="single" w:color="A5A5A5" w:sz="8" w:space="0"/>
        </w:tcBorders>
      </w:tcPr>
    </w:tblStylePr>
    <w:tblStylePr w:type="firstCol">
      <w:rPr>
        <w:b/>
        <w:bCs/>
      </w:rPr>
    </w:tblStylePr>
    <w:tblStylePr w:type="lastCol">
      <w:rPr>
        <w:b/>
        <w:bCs/>
      </w:rPr>
    </w:tblStylePr>
    <w:tblStylePr w:type="band1Vert">
      <w:tcPr>
        <w:tcBorders>
          <w:top w:val="single" w:color="A5A5A5" w:sz="8" w:space="0"/>
          <w:left w:val="single" w:color="A5A5A5" w:sz="8" w:space="0"/>
          <w:bottom w:val="single" w:color="A5A5A5" w:sz="8" w:space="0"/>
          <w:right w:val="single" w:color="A5A5A5" w:sz="8" w:space="0"/>
        </w:tcBorders>
      </w:tcPr>
    </w:tblStylePr>
    <w:tblStylePr w:type="band1Horz">
      <w:tcPr>
        <w:tcBorders>
          <w:top w:val="single" w:color="A5A5A5" w:sz="8" w:space="0"/>
          <w:left w:val="single" w:color="A5A5A5" w:sz="8" w:space="0"/>
          <w:bottom w:val="single" w:color="A5A5A5" w:sz="8" w:space="0"/>
          <w:right w:val="single" w:color="A5A5A5" w:sz="8" w:space="0"/>
        </w:tcBorders>
      </w:tcPr>
    </w:tblStylePr>
  </w:style>
  <w:style w:type="table" w:customStyle="1" w:styleId="160">
    <w:name w:val="网格表 1 浅色18"/>
    <w:basedOn w:val="26"/>
    <w:qFormat/>
    <w:uiPriority w:val="46"/>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Layout w:type="fixed"/>
    </w:tblPr>
    <w:tblStylePr w:type="firstRow">
      <w:rPr>
        <w:b/>
        <w:bCs/>
      </w:rPr>
      <w:tcPr>
        <w:tcBorders>
          <w:bottom w:val="single" w:color="666666" w:sz="12" w:space="0"/>
        </w:tcBorders>
      </w:tcPr>
    </w:tblStylePr>
    <w:tblStylePr w:type="lastRow">
      <w:rPr>
        <w:b/>
        <w:bCs/>
      </w:rPr>
      <w:tcPr>
        <w:tcBorders>
          <w:top w:val="double" w:color="666666" w:sz="2" w:space="0"/>
        </w:tcBorders>
      </w:tcPr>
    </w:tblStylePr>
    <w:tblStylePr w:type="firstCol">
      <w:rPr>
        <w:b/>
        <w:bCs/>
      </w:rPr>
    </w:tblStylePr>
    <w:tblStylePr w:type="lastCol">
      <w:rPr>
        <w:b/>
        <w:bCs/>
      </w:rPr>
    </w:tblStylePr>
  </w:style>
  <w:style w:type="table" w:customStyle="1" w:styleId="161">
    <w:name w:val="网格表 1 浅色19"/>
    <w:basedOn w:val="26"/>
    <w:qFormat/>
    <w:uiPriority w:val="46"/>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Layout w:type="fixed"/>
    </w:tblPr>
    <w:tblStylePr w:type="firstRow">
      <w:rPr>
        <w:b/>
        <w:bCs/>
      </w:rPr>
      <w:tcPr>
        <w:tcBorders>
          <w:bottom w:val="single" w:color="666666" w:sz="12" w:space="0"/>
        </w:tcBorders>
      </w:tcPr>
    </w:tblStylePr>
    <w:tblStylePr w:type="lastRow">
      <w:rPr>
        <w:b/>
        <w:bCs/>
      </w:rPr>
      <w:tcPr>
        <w:tcBorders>
          <w:top w:val="double" w:color="666666" w:sz="2" w:space="0"/>
        </w:tcBorders>
      </w:tcPr>
    </w:tblStylePr>
    <w:tblStylePr w:type="firstCol">
      <w:rPr>
        <w:b/>
        <w:bCs/>
      </w:rPr>
    </w:tblStylePr>
    <w:tblStylePr w:type="lastCol">
      <w:rPr>
        <w:b/>
        <w:bCs/>
      </w:rPr>
    </w:tblStylePr>
  </w:style>
  <w:style w:type="table" w:customStyle="1" w:styleId="162">
    <w:name w:val="网格型16"/>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63">
    <w:name w:val="浅色列表 - 着色 316"/>
    <w:basedOn w:val="26"/>
    <w:qFormat/>
    <w:uiPriority w:val="61"/>
    <w:tblPr>
      <w:tblBorders>
        <w:top w:val="single" w:color="A5A5A5" w:sz="8" w:space="0"/>
        <w:left w:val="single" w:color="A5A5A5" w:sz="8" w:space="0"/>
        <w:bottom w:val="single" w:color="A5A5A5" w:sz="8" w:space="0"/>
        <w:right w:val="single" w:color="A5A5A5" w:sz="8" w:space="0"/>
      </w:tblBorders>
      <w:tblLayout w:type="fixed"/>
    </w:tblPr>
    <w:tblStylePr w:type="firstRow">
      <w:pPr>
        <w:spacing w:before="0" w:after="0" w:line="240" w:lineRule="auto"/>
      </w:pPr>
      <w:rPr>
        <w:b/>
        <w:bCs/>
        <w:color w:val="FFFFFF"/>
      </w:rPr>
      <w:tcPr>
        <w:shd w:val="clear" w:color="auto" w:fill="A5A5A5"/>
      </w:tcPr>
    </w:tblStylePr>
    <w:tblStylePr w:type="lastRow">
      <w:pPr>
        <w:spacing w:before="0" w:after="0" w:line="240" w:lineRule="auto"/>
      </w:pPr>
      <w:rPr>
        <w:b/>
        <w:bCs/>
      </w:rPr>
      <w:tcPr>
        <w:tcBorders>
          <w:top w:val="double" w:color="A5A5A5" w:sz="6" w:space="0"/>
          <w:left w:val="single" w:color="A5A5A5" w:sz="8" w:space="0"/>
          <w:bottom w:val="single" w:color="A5A5A5" w:sz="8" w:space="0"/>
          <w:right w:val="single" w:color="A5A5A5" w:sz="8" w:space="0"/>
        </w:tcBorders>
      </w:tcPr>
    </w:tblStylePr>
    <w:tblStylePr w:type="firstCol">
      <w:rPr>
        <w:b/>
        <w:bCs/>
      </w:rPr>
    </w:tblStylePr>
    <w:tblStylePr w:type="lastCol">
      <w:rPr>
        <w:b/>
        <w:bCs/>
      </w:rPr>
    </w:tblStylePr>
    <w:tblStylePr w:type="band1Vert">
      <w:tcPr>
        <w:tcBorders>
          <w:top w:val="single" w:color="A5A5A5" w:sz="8" w:space="0"/>
          <w:left w:val="single" w:color="A5A5A5" w:sz="8" w:space="0"/>
          <w:bottom w:val="single" w:color="A5A5A5" w:sz="8" w:space="0"/>
          <w:right w:val="single" w:color="A5A5A5" w:sz="8" w:space="0"/>
        </w:tcBorders>
      </w:tcPr>
    </w:tblStylePr>
    <w:tblStylePr w:type="band1Horz">
      <w:tcPr>
        <w:tcBorders>
          <w:top w:val="single" w:color="A5A5A5" w:sz="8" w:space="0"/>
          <w:left w:val="single" w:color="A5A5A5" w:sz="8" w:space="0"/>
          <w:bottom w:val="single" w:color="A5A5A5" w:sz="8" w:space="0"/>
          <w:right w:val="single" w:color="A5A5A5" w:sz="8" w:space="0"/>
        </w:tcBorders>
      </w:tcPr>
    </w:tblStylePr>
  </w:style>
  <w:style w:type="table" w:customStyle="1" w:styleId="164">
    <w:name w:val="网格型324"/>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65">
    <w:name w:val="浅色列表 - 着色 324"/>
    <w:basedOn w:val="26"/>
    <w:qFormat/>
    <w:uiPriority w:val="61"/>
    <w:tblPr>
      <w:tblBorders>
        <w:top w:val="single" w:color="A5A5A5" w:sz="8" w:space="0"/>
        <w:left w:val="single" w:color="A5A5A5" w:sz="8" w:space="0"/>
        <w:bottom w:val="single" w:color="A5A5A5" w:sz="8" w:space="0"/>
        <w:right w:val="single" w:color="A5A5A5" w:sz="8" w:space="0"/>
      </w:tblBorders>
      <w:tblLayout w:type="fixed"/>
    </w:tblPr>
    <w:tblStylePr w:type="firstRow">
      <w:pPr>
        <w:spacing w:before="0" w:after="0" w:line="240" w:lineRule="auto"/>
      </w:pPr>
      <w:rPr>
        <w:b/>
        <w:bCs/>
        <w:color w:val="FFFFFF"/>
      </w:rPr>
      <w:tcPr>
        <w:shd w:val="clear" w:color="auto" w:fill="A5A5A5"/>
      </w:tcPr>
    </w:tblStylePr>
    <w:tblStylePr w:type="lastRow">
      <w:pPr>
        <w:spacing w:before="0" w:after="0" w:line="240" w:lineRule="auto"/>
      </w:pPr>
      <w:rPr>
        <w:b/>
        <w:bCs/>
      </w:rPr>
      <w:tcPr>
        <w:tcBorders>
          <w:top w:val="double" w:color="A5A5A5" w:sz="6" w:space="0"/>
          <w:left w:val="single" w:color="A5A5A5" w:sz="8" w:space="0"/>
          <w:bottom w:val="single" w:color="A5A5A5" w:sz="8" w:space="0"/>
          <w:right w:val="single" w:color="A5A5A5" w:sz="8" w:space="0"/>
        </w:tcBorders>
      </w:tcPr>
    </w:tblStylePr>
    <w:tblStylePr w:type="firstCol">
      <w:rPr>
        <w:b/>
        <w:bCs/>
      </w:rPr>
    </w:tblStylePr>
    <w:tblStylePr w:type="lastCol">
      <w:rPr>
        <w:b/>
        <w:bCs/>
      </w:rPr>
    </w:tblStylePr>
    <w:tblStylePr w:type="band1Vert">
      <w:tcPr>
        <w:tcBorders>
          <w:top w:val="single" w:color="A5A5A5" w:sz="8" w:space="0"/>
          <w:left w:val="single" w:color="A5A5A5" w:sz="8" w:space="0"/>
          <w:bottom w:val="single" w:color="A5A5A5" w:sz="8" w:space="0"/>
          <w:right w:val="single" w:color="A5A5A5" w:sz="8" w:space="0"/>
        </w:tcBorders>
      </w:tcPr>
    </w:tblStylePr>
    <w:tblStylePr w:type="band1Horz">
      <w:tcPr>
        <w:tcBorders>
          <w:top w:val="single" w:color="A5A5A5" w:sz="8" w:space="0"/>
          <w:left w:val="single" w:color="A5A5A5" w:sz="8" w:space="0"/>
          <w:bottom w:val="single" w:color="A5A5A5" w:sz="8" w:space="0"/>
          <w:right w:val="single" w:color="A5A5A5" w:sz="8" w:space="0"/>
        </w:tcBorders>
      </w:tcPr>
    </w:tblStylePr>
  </w:style>
  <w:style w:type="table" w:customStyle="1" w:styleId="166">
    <w:name w:val="浅色列表 - 着色 37"/>
    <w:basedOn w:val="26"/>
    <w:unhideWhenUsed/>
    <w:qFormat/>
    <w:uiPriority w:val="61"/>
    <w:tblPr>
      <w:tblBorders>
        <w:top w:val="single" w:color="A5A5A5" w:sz="8" w:space="0"/>
        <w:left w:val="single" w:color="A5A5A5" w:sz="8" w:space="0"/>
        <w:bottom w:val="single" w:color="A5A5A5" w:sz="8" w:space="0"/>
        <w:right w:val="single" w:color="A5A5A5" w:sz="8" w:space="0"/>
      </w:tblBorders>
      <w:tblLayout w:type="fixed"/>
    </w:tblPr>
    <w:tblStylePr w:type="firstRow">
      <w:pPr>
        <w:spacing w:before="0" w:after="0" w:line="240" w:lineRule="auto"/>
      </w:pPr>
      <w:rPr>
        <w:b/>
        <w:bCs/>
        <w:color w:val="FFFFFF"/>
      </w:rPr>
      <w:tcPr>
        <w:shd w:val="clear" w:color="auto" w:fill="A5A5A5"/>
      </w:tcPr>
    </w:tblStylePr>
    <w:tblStylePr w:type="lastRow">
      <w:pPr>
        <w:spacing w:before="0" w:after="0" w:line="240" w:lineRule="auto"/>
      </w:pPr>
      <w:rPr>
        <w:b/>
        <w:bCs/>
      </w:rPr>
      <w:tcPr>
        <w:tcBorders>
          <w:top w:val="double" w:color="A5A5A5" w:sz="6" w:space="0"/>
          <w:left w:val="single" w:color="A5A5A5" w:sz="8" w:space="0"/>
          <w:bottom w:val="single" w:color="A5A5A5" w:sz="8" w:space="0"/>
          <w:right w:val="single" w:color="A5A5A5" w:sz="8" w:space="0"/>
        </w:tcBorders>
      </w:tcPr>
    </w:tblStylePr>
    <w:tblStylePr w:type="firstCol">
      <w:rPr>
        <w:b/>
        <w:bCs/>
      </w:rPr>
    </w:tblStylePr>
    <w:tblStylePr w:type="lastCol">
      <w:rPr>
        <w:b/>
        <w:bCs/>
      </w:rPr>
    </w:tblStylePr>
    <w:tblStylePr w:type="band1Vert">
      <w:tcPr>
        <w:tcBorders>
          <w:top w:val="single" w:color="A5A5A5" w:sz="8" w:space="0"/>
          <w:left w:val="single" w:color="A5A5A5" w:sz="8" w:space="0"/>
          <w:bottom w:val="single" w:color="A5A5A5" w:sz="8" w:space="0"/>
          <w:right w:val="single" w:color="A5A5A5" w:sz="8" w:space="0"/>
        </w:tcBorders>
      </w:tcPr>
    </w:tblStylePr>
    <w:tblStylePr w:type="band1Horz">
      <w:tcPr>
        <w:tcBorders>
          <w:top w:val="single" w:color="A5A5A5" w:sz="8" w:space="0"/>
          <w:left w:val="single" w:color="A5A5A5" w:sz="8" w:space="0"/>
          <w:bottom w:val="single" w:color="A5A5A5" w:sz="8" w:space="0"/>
          <w:right w:val="single" w:color="A5A5A5" w:sz="8" w:space="0"/>
        </w:tcBorders>
      </w:tcPr>
    </w:tblStylePr>
  </w:style>
  <w:style w:type="table" w:customStyle="1" w:styleId="167">
    <w:name w:val="浅色列表 - 着色 334"/>
    <w:basedOn w:val="26"/>
    <w:qFormat/>
    <w:uiPriority w:val="61"/>
    <w:tblPr>
      <w:tblBorders>
        <w:top w:val="single" w:color="A5A5A5" w:sz="8" w:space="0"/>
        <w:left w:val="single" w:color="A5A5A5" w:sz="8" w:space="0"/>
        <w:bottom w:val="single" w:color="A5A5A5" w:sz="8" w:space="0"/>
        <w:right w:val="single" w:color="A5A5A5" w:sz="8" w:space="0"/>
      </w:tblBorders>
      <w:tblLayout w:type="fixed"/>
    </w:tblPr>
    <w:tblStylePr w:type="firstRow">
      <w:pPr>
        <w:spacing w:before="0" w:after="0" w:line="240" w:lineRule="auto"/>
      </w:pPr>
      <w:rPr>
        <w:b/>
        <w:bCs/>
        <w:color w:val="FFFFFF"/>
      </w:rPr>
      <w:tcPr>
        <w:shd w:val="clear" w:color="auto" w:fill="A5A5A5"/>
      </w:tcPr>
    </w:tblStylePr>
    <w:tblStylePr w:type="lastRow">
      <w:pPr>
        <w:spacing w:before="0" w:after="0" w:line="240" w:lineRule="auto"/>
      </w:pPr>
      <w:rPr>
        <w:b/>
        <w:bCs/>
      </w:rPr>
      <w:tcPr>
        <w:tcBorders>
          <w:top w:val="double" w:color="A5A5A5" w:sz="6" w:space="0"/>
          <w:left w:val="single" w:color="A5A5A5" w:sz="8" w:space="0"/>
          <w:bottom w:val="single" w:color="A5A5A5" w:sz="8" w:space="0"/>
          <w:right w:val="single" w:color="A5A5A5" w:sz="8" w:space="0"/>
        </w:tcBorders>
      </w:tcPr>
    </w:tblStylePr>
    <w:tblStylePr w:type="firstCol">
      <w:rPr>
        <w:b/>
        <w:bCs/>
      </w:rPr>
    </w:tblStylePr>
    <w:tblStylePr w:type="lastCol">
      <w:rPr>
        <w:b/>
        <w:bCs/>
      </w:rPr>
    </w:tblStylePr>
    <w:tblStylePr w:type="band1Vert">
      <w:tcPr>
        <w:tcBorders>
          <w:top w:val="single" w:color="A5A5A5" w:sz="8" w:space="0"/>
          <w:left w:val="single" w:color="A5A5A5" w:sz="8" w:space="0"/>
          <w:bottom w:val="single" w:color="A5A5A5" w:sz="8" w:space="0"/>
          <w:right w:val="single" w:color="A5A5A5" w:sz="8" w:space="0"/>
        </w:tcBorders>
      </w:tcPr>
    </w:tblStylePr>
    <w:tblStylePr w:type="band1Horz">
      <w:tcPr>
        <w:tcBorders>
          <w:top w:val="single" w:color="A5A5A5" w:sz="8" w:space="0"/>
          <w:left w:val="single" w:color="A5A5A5" w:sz="8" w:space="0"/>
          <w:bottom w:val="single" w:color="A5A5A5" w:sz="8" w:space="0"/>
          <w:right w:val="single" w:color="A5A5A5" w:sz="8" w:space="0"/>
        </w:tcBorders>
      </w:tcPr>
    </w:tblStylePr>
  </w:style>
  <w:style w:type="table" w:customStyle="1" w:styleId="168">
    <w:name w:val="浅色列表 - 着色 344"/>
    <w:basedOn w:val="26"/>
    <w:qFormat/>
    <w:uiPriority w:val="61"/>
    <w:tblPr>
      <w:tblBorders>
        <w:top w:val="single" w:color="A5A5A5" w:sz="8" w:space="0"/>
        <w:left w:val="single" w:color="A5A5A5" w:sz="8" w:space="0"/>
        <w:bottom w:val="single" w:color="A5A5A5" w:sz="8" w:space="0"/>
        <w:right w:val="single" w:color="A5A5A5" w:sz="8" w:space="0"/>
      </w:tblBorders>
      <w:tblLayout w:type="fixed"/>
    </w:tblPr>
    <w:tblStylePr w:type="firstRow">
      <w:pPr>
        <w:spacing w:before="0" w:after="0" w:line="240" w:lineRule="auto"/>
      </w:pPr>
      <w:rPr>
        <w:b/>
        <w:bCs/>
        <w:color w:val="FFFFFF"/>
      </w:rPr>
      <w:tcPr>
        <w:shd w:val="clear" w:color="auto" w:fill="A5A5A5"/>
      </w:tcPr>
    </w:tblStylePr>
    <w:tblStylePr w:type="lastRow">
      <w:pPr>
        <w:spacing w:before="0" w:after="0" w:line="240" w:lineRule="auto"/>
      </w:pPr>
      <w:rPr>
        <w:b/>
        <w:bCs/>
      </w:rPr>
      <w:tcPr>
        <w:tcBorders>
          <w:top w:val="double" w:color="A5A5A5" w:sz="6" w:space="0"/>
          <w:left w:val="single" w:color="A5A5A5" w:sz="8" w:space="0"/>
          <w:bottom w:val="single" w:color="A5A5A5" w:sz="8" w:space="0"/>
          <w:right w:val="single" w:color="A5A5A5" w:sz="8" w:space="0"/>
        </w:tcBorders>
      </w:tcPr>
    </w:tblStylePr>
    <w:tblStylePr w:type="firstCol">
      <w:rPr>
        <w:b/>
        <w:bCs/>
      </w:rPr>
    </w:tblStylePr>
    <w:tblStylePr w:type="lastCol">
      <w:rPr>
        <w:b/>
        <w:bCs/>
      </w:rPr>
    </w:tblStylePr>
    <w:tblStylePr w:type="band1Vert">
      <w:tcPr>
        <w:tcBorders>
          <w:top w:val="single" w:color="A5A5A5" w:sz="8" w:space="0"/>
          <w:left w:val="single" w:color="A5A5A5" w:sz="8" w:space="0"/>
          <w:bottom w:val="single" w:color="A5A5A5" w:sz="8" w:space="0"/>
          <w:right w:val="single" w:color="A5A5A5" w:sz="8" w:space="0"/>
        </w:tcBorders>
      </w:tcPr>
    </w:tblStylePr>
    <w:tblStylePr w:type="band1Horz">
      <w:tcPr>
        <w:tcBorders>
          <w:top w:val="single" w:color="A5A5A5" w:sz="8" w:space="0"/>
          <w:left w:val="single" w:color="A5A5A5" w:sz="8" w:space="0"/>
          <w:bottom w:val="single" w:color="A5A5A5" w:sz="8" w:space="0"/>
          <w:right w:val="single" w:color="A5A5A5" w:sz="8" w:space="0"/>
        </w:tcBorders>
      </w:tcPr>
    </w:tblStylePr>
  </w:style>
  <w:style w:type="table" w:customStyle="1" w:styleId="169">
    <w:name w:val="网格型23"/>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70">
    <w:name w:val="网格型81"/>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71">
    <w:name w:val="font8"/>
    <w:basedOn w:val="1"/>
    <w:qFormat/>
    <w:uiPriority w:val="0"/>
    <w:pPr>
      <w:widowControl/>
      <w:spacing w:before="100" w:beforeAutospacing="1" w:after="100" w:afterAutospacing="1" w:line="240" w:lineRule="auto"/>
      <w:ind w:firstLine="0" w:firstLineChars="0"/>
      <w:jc w:val="left"/>
    </w:pPr>
    <w:rPr>
      <w:rFonts w:ascii="等线" w:hAnsi="等线" w:eastAsia="等线" w:cs="宋体"/>
      <w:kern w:val="0"/>
      <w:sz w:val="18"/>
      <w:szCs w:val="18"/>
    </w:rPr>
  </w:style>
  <w:style w:type="table" w:customStyle="1" w:styleId="172">
    <w:name w:val="网格型9"/>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73">
    <w:name w:val="浅色列表 - 强调文字颜色 312"/>
    <w:basedOn w:val="26"/>
    <w:qFormat/>
    <w:uiPriority w:val="61"/>
    <w:tblPr>
      <w:tblBorders>
        <w:top w:val="single" w:color="A5A5A5" w:sz="8" w:space="0"/>
        <w:left w:val="single" w:color="A5A5A5" w:sz="8" w:space="0"/>
        <w:bottom w:val="single" w:color="A5A5A5" w:sz="8" w:space="0"/>
        <w:right w:val="single" w:color="A5A5A5" w:sz="8" w:space="0"/>
      </w:tblBorders>
      <w:tblLayout w:type="fixed"/>
    </w:tblPr>
    <w:tblStylePr w:type="firstRow">
      <w:pPr>
        <w:spacing w:before="0" w:after="0" w:line="240" w:lineRule="auto"/>
      </w:pPr>
      <w:rPr>
        <w:b/>
        <w:bCs/>
        <w:color w:val="FFFFFF"/>
      </w:rPr>
      <w:tcPr>
        <w:shd w:val="clear" w:color="auto" w:fill="A5A5A5"/>
      </w:tcPr>
    </w:tblStylePr>
    <w:tblStylePr w:type="lastRow">
      <w:pPr>
        <w:spacing w:before="0" w:after="0" w:line="240" w:lineRule="auto"/>
      </w:pPr>
      <w:rPr>
        <w:b/>
        <w:bCs/>
      </w:rPr>
      <w:tcPr>
        <w:tcBorders>
          <w:top w:val="double" w:color="A5A5A5" w:sz="6" w:space="0"/>
          <w:left w:val="single" w:color="A5A5A5" w:sz="8" w:space="0"/>
          <w:bottom w:val="single" w:color="A5A5A5" w:sz="8" w:space="0"/>
          <w:right w:val="single" w:color="A5A5A5" w:sz="8" w:space="0"/>
        </w:tcBorders>
      </w:tcPr>
    </w:tblStylePr>
    <w:tblStylePr w:type="firstCol">
      <w:rPr>
        <w:b/>
        <w:bCs/>
      </w:rPr>
    </w:tblStylePr>
    <w:tblStylePr w:type="lastCol">
      <w:rPr>
        <w:b/>
        <w:bCs/>
      </w:rPr>
    </w:tblStylePr>
    <w:tblStylePr w:type="band1Vert">
      <w:tcPr>
        <w:tcBorders>
          <w:top w:val="single" w:color="A5A5A5" w:sz="8" w:space="0"/>
          <w:left w:val="single" w:color="A5A5A5" w:sz="8" w:space="0"/>
          <w:bottom w:val="single" w:color="A5A5A5" w:sz="8" w:space="0"/>
          <w:right w:val="single" w:color="A5A5A5" w:sz="8" w:space="0"/>
        </w:tcBorders>
      </w:tcPr>
    </w:tblStylePr>
    <w:tblStylePr w:type="band1Horz">
      <w:tcPr>
        <w:tcBorders>
          <w:top w:val="single" w:color="A5A5A5" w:sz="8" w:space="0"/>
          <w:left w:val="single" w:color="A5A5A5" w:sz="8" w:space="0"/>
          <w:bottom w:val="single" w:color="A5A5A5" w:sz="8" w:space="0"/>
          <w:right w:val="single" w:color="A5A5A5" w:sz="8" w:space="0"/>
        </w:tcBorders>
      </w:tcPr>
    </w:tblStylePr>
  </w:style>
  <w:style w:type="table" w:customStyle="1" w:styleId="174">
    <w:name w:val="网格表 1 浅色110"/>
    <w:basedOn w:val="26"/>
    <w:qFormat/>
    <w:uiPriority w:val="46"/>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Layout w:type="fixed"/>
    </w:tblPr>
    <w:tblStylePr w:type="firstRow">
      <w:rPr>
        <w:b/>
        <w:bCs/>
      </w:rPr>
      <w:tcPr>
        <w:tcBorders>
          <w:bottom w:val="single" w:color="666666" w:sz="12" w:space="0"/>
        </w:tcBorders>
      </w:tcPr>
    </w:tblStylePr>
    <w:tblStylePr w:type="lastRow">
      <w:rPr>
        <w:b/>
        <w:bCs/>
      </w:rPr>
      <w:tcPr>
        <w:tcBorders>
          <w:top w:val="double" w:color="666666" w:sz="2" w:space="0"/>
        </w:tcBorders>
      </w:tcPr>
    </w:tblStylePr>
    <w:tblStylePr w:type="firstCol">
      <w:rPr>
        <w:b/>
        <w:bCs/>
      </w:rPr>
    </w:tblStylePr>
    <w:tblStylePr w:type="lastCol">
      <w:rPr>
        <w:b/>
        <w:bCs/>
      </w:rPr>
    </w:tblStylePr>
  </w:style>
  <w:style w:type="table" w:customStyle="1" w:styleId="175">
    <w:name w:val="网格表 1 浅色111"/>
    <w:basedOn w:val="26"/>
    <w:qFormat/>
    <w:uiPriority w:val="46"/>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Layout w:type="fixed"/>
    </w:tblPr>
    <w:tblStylePr w:type="firstRow">
      <w:rPr>
        <w:b/>
        <w:bCs/>
      </w:rPr>
      <w:tcPr>
        <w:tcBorders>
          <w:bottom w:val="single" w:color="666666" w:sz="12" w:space="0"/>
        </w:tcBorders>
      </w:tcPr>
    </w:tblStylePr>
    <w:tblStylePr w:type="lastRow">
      <w:rPr>
        <w:b/>
        <w:bCs/>
      </w:rPr>
      <w:tcPr>
        <w:tcBorders>
          <w:top w:val="double" w:color="666666" w:sz="2" w:space="0"/>
        </w:tcBorders>
      </w:tcPr>
    </w:tblStylePr>
    <w:tblStylePr w:type="firstCol">
      <w:rPr>
        <w:b/>
        <w:bCs/>
      </w:rPr>
    </w:tblStylePr>
    <w:tblStylePr w:type="lastCol">
      <w:rPr>
        <w:b/>
        <w:bCs/>
      </w:rPr>
    </w:tblStylePr>
  </w:style>
  <w:style w:type="table" w:customStyle="1" w:styleId="176">
    <w:name w:val="网格型17"/>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77">
    <w:name w:val="浅色列表 - 着色 317"/>
    <w:basedOn w:val="26"/>
    <w:qFormat/>
    <w:uiPriority w:val="61"/>
    <w:tblPr>
      <w:tblBorders>
        <w:top w:val="single" w:color="A5A5A5" w:sz="8" w:space="0"/>
        <w:left w:val="single" w:color="A5A5A5" w:sz="8" w:space="0"/>
        <w:bottom w:val="single" w:color="A5A5A5" w:sz="8" w:space="0"/>
        <w:right w:val="single" w:color="A5A5A5" w:sz="8" w:space="0"/>
      </w:tblBorders>
      <w:tblLayout w:type="fixed"/>
    </w:tblPr>
    <w:tblStylePr w:type="firstRow">
      <w:pPr>
        <w:spacing w:before="0" w:after="0" w:line="240" w:lineRule="auto"/>
      </w:pPr>
      <w:rPr>
        <w:b/>
        <w:bCs/>
        <w:color w:val="FFFFFF"/>
      </w:rPr>
      <w:tcPr>
        <w:shd w:val="clear" w:color="auto" w:fill="A5A5A5"/>
      </w:tcPr>
    </w:tblStylePr>
    <w:tblStylePr w:type="lastRow">
      <w:pPr>
        <w:spacing w:before="0" w:after="0" w:line="240" w:lineRule="auto"/>
      </w:pPr>
      <w:rPr>
        <w:b/>
        <w:bCs/>
      </w:rPr>
      <w:tcPr>
        <w:tcBorders>
          <w:top w:val="double" w:color="A5A5A5" w:sz="6" w:space="0"/>
          <w:left w:val="single" w:color="A5A5A5" w:sz="8" w:space="0"/>
          <w:bottom w:val="single" w:color="A5A5A5" w:sz="8" w:space="0"/>
          <w:right w:val="single" w:color="A5A5A5" w:sz="8" w:space="0"/>
        </w:tcBorders>
      </w:tcPr>
    </w:tblStylePr>
    <w:tblStylePr w:type="firstCol">
      <w:rPr>
        <w:b/>
        <w:bCs/>
      </w:rPr>
    </w:tblStylePr>
    <w:tblStylePr w:type="lastCol">
      <w:rPr>
        <w:b/>
        <w:bCs/>
      </w:rPr>
    </w:tblStylePr>
    <w:tblStylePr w:type="band1Vert">
      <w:tcPr>
        <w:tcBorders>
          <w:top w:val="single" w:color="A5A5A5" w:sz="8" w:space="0"/>
          <w:left w:val="single" w:color="A5A5A5" w:sz="8" w:space="0"/>
          <w:bottom w:val="single" w:color="A5A5A5" w:sz="8" w:space="0"/>
          <w:right w:val="single" w:color="A5A5A5" w:sz="8" w:space="0"/>
        </w:tcBorders>
      </w:tcPr>
    </w:tblStylePr>
    <w:tblStylePr w:type="band1Horz">
      <w:tcPr>
        <w:tcBorders>
          <w:top w:val="single" w:color="A5A5A5" w:sz="8" w:space="0"/>
          <w:left w:val="single" w:color="A5A5A5" w:sz="8" w:space="0"/>
          <w:bottom w:val="single" w:color="A5A5A5" w:sz="8" w:space="0"/>
          <w:right w:val="single" w:color="A5A5A5" w:sz="8" w:space="0"/>
        </w:tcBorders>
      </w:tcPr>
    </w:tblStylePr>
  </w:style>
  <w:style w:type="table" w:customStyle="1" w:styleId="178">
    <w:name w:val="网格型325"/>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79">
    <w:name w:val="浅色列表 - 着色 325"/>
    <w:basedOn w:val="26"/>
    <w:qFormat/>
    <w:uiPriority w:val="61"/>
    <w:tblPr>
      <w:tblBorders>
        <w:top w:val="single" w:color="A5A5A5" w:sz="8" w:space="0"/>
        <w:left w:val="single" w:color="A5A5A5" w:sz="8" w:space="0"/>
        <w:bottom w:val="single" w:color="A5A5A5" w:sz="8" w:space="0"/>
        <w:right w:val="single" w:color="A5A5A5" w:sz="8" w:space="0"/>
      </w:tblBorders>
      <w:tblLayout w:type="fixed"/>
    </w:tblPr>
    <w:tblStylePr w:type="firstRow">
      <w:pPr>
        <w:spacing w:before="0" w:after="0" w:line="240" w:lineRule="auto"/>
      </w:pPr>
      <w:rPr>
        <w:b/>
        <w:bCs/>
        <w:color w:val="FFFFFF"/>
      </w:rPr>
      <w:tcPr>
        <w:shd w:val="clear" w:color="auto" w:fill="A5A5A5"/>
      </w:tcPr>
    </w:tblStylePr>
    <w:tblStylePr w:type="lastRow">
      <w:pPr>
        <w:spacing w:before="0" w:after="0" w:line="240" w:lineRule="auto"/>
      </w:pPr>
      <w:rPr>
        <w:b/>
        <w:bCs/>
      </w:rPr>
      <w:tcPr>
        <w:tcBorders>
          <w:top w:val="double" w:color="A5A5A5" w:sz="6" w:space="0"/>
          <w:left w:val="single" w:color="A5A5A5" w:sz="8" w:space="0"/>
          <w:bottom w:val="single" w:color="A5A5A5" w:sz="8" w:space="0"/>
          <w:right w:val="single" w:color="A5A5A5" w:sz="8" w:space="0"/>
        </w:tcBorders>
      </w:tcPr>
    </w:tblStylePr>
    <w:tblStylePr w:type="firstCol">
      <w:rPr>
        <w:b/>
        <w:bCs/>
      </w:rPr>
    </w:tblStylePr>
    <w:tblStylePr w:type="lastCol">
      <w:rPr>
        <w:b/>
        <w:bCs/>
      </w:rPr>
    </w:tblStylePr>
    <w:tblStylePr w:type="band1Vert">
      <w:tcPr>
        <w:tcBorders>
          <w:top w:val="single" w:color="A5A5A5" w:sz="8" w:space="0"/>
          <w:left w:val="single" w:color="A5A5A5" w:sz="8" w:space="0"/>
          <w:bottom w:val="single" w:color="A5A5A5" w:sz="8" w:space="0"/>
          <w:right w:val="single" w:color="A5A5A5" w:sz="8" w:space="0"/>
        </w:tcBorders>
      </w:tcPr>
    </w:tblStylePr>
    <w:tblStylePr w:type="band1Horz">
      <w:tcPr>
        <w:tcBorders>
          <w:top w:val="single" w:color="A5A5A5" w:sz="8" w:space="0"/>
          <w:left w:val="single" w:color="A5A5A5" w:sz="8" w:space="0"/>
          <w:bottom w:val="single" w:color="A5A5A5" w:sz="8" w:space="0"/>
          <w:right w:val="single" w:color="A5A5A5" w:sz="8" w:space="0"/>
        </w:tcBorders>
      </w:tcPr>
    </w:tblStylePr>
  </w:style>
  <w:style w:type="table" w:customStyle="1" w:styleId="180">
    <w:name w:val="浅色列表 - 着色 38"/>
    <w:basedOn w:val="26"/>
    <w:unhideWhenUsed/>
    <w:qFormat/>
    <w:uiPriority w:val="61"/>
    <w:tblPr>
      <w:tblBorders>
        <w:top w:val="single" w:color="A5A5A5" w:sz="8" w:space="0"/>
        <w:left w:val="single" w:color="A5A5A5" w:sz="8" w:space="0"/>
        <w:bottom w:val="single" w:color="A5A5A5" w:sz="8" w:space="0"/>
        <w:right w:val="single" w:color="A5A5A5" w:sz="8" w:space="0"/>
      </w:tblBorders>
      <w:tblLayout w:type="fixed"/>
    </w:tblPr>
    <w:tblStylePr w:type="firstRow">
      <w:pPr>
        <w:spacing w:before="0" w:after="0" w:line="240" w:lineRule="auto"/>
      </w:pPr>
      <w:rPr>
        <w:b/>
        <w:bCs/>
        <w:color w:val="FFFFFF"/>
      </w:rPr>
      <w:tcPr>
        <w:shd w:val="clear" w:color="auto" w:fill="A5A5A5"/>
      </w:tcPr>
    </w:tblStylePr>
    <w:tblStylePr w:type="lastRow">
      <w:pPr>
        <w:spacing w:before="0" w:after="0" w:line="240" w:lineRule="auto"/>
      </w:pPr>
      <w:rPr>
        <w:b/>
        <w:bCs/>
      </w:rPr>
      <w:tcPr>
        <w:tcBorders>
          <w:top w:val="double" w:color="A5A5A5" w:sz="6" w:space="0"/>
          <w:left w:val="single" w:color="A5A5A5" w:sz="8" w:space="0"/>
          <w:bottom w:val="single" w:color="A5A5A5" w:sz="8" w:space="0"/>
          <w:right w:val="single" w:color="A5A5A5" w:sz="8" w:space="0"/>
        </w:tcBorders>
      </w:tcPr>
    </w:tblStylePr>
    <w:tblStylePr w:type="firstCol">
      <w:rPr>
        <w:b/>
        <w:bCs/>
      </w:rPr>
    </w:tblStylePr>
    <w:tblStylePr w:type="lastCol">
      <w:rPr>
        <w:b/>
        <w:bCs/>
      </w:rPr>
    </w:tblStylePr>
    <w:tblStylePr w:type="band1Vert">
      <w:tcPr>
        <w:tcBorders>
          <w:top w:val="single" w:color="A5A5A5" w:sz="8" w:space="0"/>
          <w:left w:val="single" w:color="A5A5A5" w:sz="8" w:space="0"/>
          <w:bottom w:val="single" w:color="A5A5A5" w:sz="8" w:space="0"/>
          <w:right w:val="single" w:color="A5A5A5" w:sz="8" w:space="0"/>
        </w:tcBorders>
      </w:tcPr>
    </w:tblStylePr>
    <w:tblStylePr w:type="band1Horz">
      <w:tcPr>
        <w:tcBorders>
          <w:top w:val="single" w:color="A5A5A5" w:sz="8" w:space="0"/>
          <w:left w:val="single" w:color="A5A5A5" w:sz="8" w:space="0"/>
          <w:bottom w:val="single" w:color="A5A5A5" w:sz="8" w:space="0"/>
          <w:right w:val="single" w:color="A5A5A5" w:sz="8" w:space="0"/>
        </w:tcBorders>
      </w:tcPr>
    </w:tblStylePr>
  </w:style>
  <w:style w:type="table" w:customStyle="1" w:styleId="181">
    <w:name w:val="浅色列表 - 着色 335"/>
    <w:basedOn w:val="26"/>
    <w:qFormat/>
    <w:uiPriority w:val="61"/>
    <w:tblPr>
      <w:tblBorders>
        <w:top w:val="single" w:color="A5A5A5" w:sz="8" w:space="0"/>
        <w:left w:val="single" w:color="A5A5A5" w:sz="8" w:space="0"/>
        <w:bottom w:val="single" w:color="A5A5A5" w:sz="8" w:space="0"/>
        <w:right w:val="single" w:color="A5A5A5" w:sz="8" w:space="0"/>
      </w:tblBorders>
      <w:tblLayout w:type="fixed"/>
    </w:tblPr>
    <w:tblStylePr w:type="firstRow">
      <w:pPr>
        <w:spacing w:before="0" w:after="0" w:line="240" w:lineRule="auto"/>
      </w:pPr>
      <w:rPr>
        <w:b/>
        <w:bCs/>
        <w:color w:val="FFFFFF"/>
      </w:rPr>
      <w:tcPr>
        <w:shd w:val="clear" w:color="auto" w:fill="A5A5A5"/>
      </w:tcPr>
    </w:tblStylePr>
    <w:tblStylePr w:type="lastRow">
      <w:pPr>
        <w:spacing w:before="0" w:after="0" w:line="240" w:lineRule="auto"/>
      </w:pPr>
      <w:rPr>
        <w:b/>
        <w:bCs/>
      </w:rPr>
      <w:tcPr>
        <w:tcBorders>
          <w:top w:val="double" w:color="A5A5A5" w:sz="6" w:space="0"/>
          <w:left w:val="single" w:color="A5A5A5" w:sz="8" w:space="0"/>
          <w:bottom w:val="single" w:color="A5A5A5" w:sz="8" w:space="0"/>
          <w:right w:val="single" w:color="A5A5A5" w:sz="8" w:space="0"/>
        </w:tcBorders>
      </w:tcPr>
    </w:tblStylePr>
    <w:tblStylePr w:type="firstCol">
      <w:rPr>
        <w:b/>
        <w:bCs/>
      </w:rPr>
    </w:tblStylePr>
    <w:tblStylePr w:type="lastCol">
      <w:rPr>
        <w:b/>
        <w:bCs/>
      </w:rPr>
    </w:tblStylePr>
    <w:tblStylePr w:type="band1Vert">
      <w:tcPr>
        <w:tcBorders>
          <w:top w:val="single" w:color="A5A5A5" w:sz="8" w:space="0"/>
          <w:left w:val="single" w:color="A5A5A5" w:sz="8" w:space="0"/>
          <w:bottom w:val="single" w:color="A5A5A5" w:sz="8" w:space="0"/>
          <w:right w:val="single" w:color="A5A5A5" w:sz="8" w:space="0"/>
        </w:tcBorders>
      </w:tcPr>
    </w:tblStylePr>
    <w:tblStylePr w:type="band1Horz">
      <w:tcPr>
        <w:tcBorders>
          <w:top w:val="single" w:color="A5A5A5" w:sz="8" w:space="0"/>
          <w:left w:val="single" w:color="A5A5A5" w:sz="8" w:space="0"/>
          <w:bottom w:val="single" w:color="A5A5A5" w:sz="8" w:space="0"/>
          <w:right w:val="single" w:color="A5A5A5" w:sz="8" w:space="0"/>
        </w:tcBorders>
      </w:tcPr>
    </w:tblStylePr>
  </w:style>
  <w:style w:type="table" w:customStyle="1" w:styleId="182">
    <w:name w:val="浅色列表 - 着色 345"/>
    <w:basedOn w:val="26"/>
    <w:qFormat/>
    <w:uiPriority w:val="61"/>
    <w:tblPr>
      <w:tblBorders>
        <w:top w:val="single" w:color="A5A5A5" w:sz="8" w:space="0"/>
        <w:left w:val="single" w:color="A5A5A5" w:sz="8" w:space="0"/>
        <w:bottom w:val="single" w:color="A5A5A5" w:sz="8" w:space="0"/>
        <w:right w:val="single" w:color="A5A5A5" w:sz="8" w:space="0"/>
      </w:tblBorders>
      <w:tblLayout w:type="fixed"/>
    </w:tblPr>
    <w:tblStylePr w:type="firstRow">
      <w:pPr>
        <w:spacing w:before="0" w:after="0" w:line="240" w:lineRule="auto"/>
      </w:pPr>
      <w:rPr>
        <w:b/>
        <w:bCs/>
        <w:color w:val="FFFFFF"/>
      </w:rPr>
      <w:tcPr>
        <w:shd w:val="clear" w:color="auto" w:fill="A5A5A5"/>
      </w:tcPr>
    </w:tblStylePr>
    <w:tblStylePr w:type="lastRow">
      <w:pPr>
        <w:spacing w:before="0" w:after="0" w:line="240" w:lineRule="auto"/>
      </w:pPr>
      <w:rPr>
        <w:b/>
        <w:bCs/>
      </w:rPr>
      <w:tcPr>
        <w:tcBorders>
          <w:top w:val="double" w:color="A5A5A5" w:sz="6" w:space="0"/>
          <w:left w:val="single" w:color="A5A5A5" w:sz="8" w:space="0"/>
          <w:bottom w:val="single" w:color="A5A5A5" w:sz="8" w:space="0"/>
          <w:right w:val="single" w:color="A5A5A5" w:sz="8" w:space="0"/>
        </w:tcBorders>
      </w:tcPr>
    </w:tblStylePr>
    <w:tblStylePr w:type="firstCol">
      <w:rPr>
        <w:b/>
        <w:bCs/>
      </w:rPr>
    </w:tblStylePr>
    <w:tblStylePr w:type="lastCol">
      <w:rPr>
        <w:b/>
        <w:bCs/>
      </w:rPr>
    </w:tblStylePr>
    <w:tblStylePr w:type="band1Vert">
      <w:tcPr>
        <w:tcBorders>
          <w:top w:val="single" w:color="A5A5A5" w:sz="8" w:space="0"/>
          <w:left w:val="single" w:color="A5A5A5" w:sz="8" w:space="0"/>
          <w:bottom w:val="single" w:color="A5A5A5" w:sz="8" w:space="0"/>
          <w:right w:val="single" w:color="A5A5A5" w:sz="8" w:space="0"/>
        </w:tcBorders>
      </w:tcPr>
    </w:tblStylePr>
    <w:tblStylePr w:type="band1Horz">
      <w:tcPr>
        <w:tcBorders>
          <w:top w:val="single" w:color="A5A5A5" w:sz="8" w:space="0"/>
          <w:left w:val="single" w:color="A5A5A5" w:sz="8" w:space="0"/>
          <w:bottom w:val="single" w:color="A5A5A5" w:sz="8" w:space="0"/>
          <w:right w:val="single" w:color="A5A5A5" w:sz="8" w:space="0"/>
        </w:tcBorders>
      </w:tcPr>
    </w:tblStylePr>
  </w:style>
  <w:style w:type="table" w:customStyle="1" w:styleId="183">
    <w:name w:val="网格型24"/>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84">
    <w:name w:val="网格型82"/>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85">
    <w:name w:val="font9"/>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18"/>
      <w:szCs w:val="18"/>
    </w:rPr>
  </w:style>
  <w:style w:type="table" w:customStyle="1" w:styleId="186">
    <w:name w:val="网格型10"/>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87">
    <w:name w:val="浅色列表 - 强调文字颜色 313"/>
    <w:basedOn w:val="26"/>
    <w:qFormat/>
    <w:uiPriority w:val="61"/>
    <w:tblPr>
      <w:tblBorders>
        <w:top w:val="single" w:color="A5A5A5" w:sz="8" w:space="0"/>
        <w:left w:val="single" w:color="A5A5A5" w:sz="8" w:space="0"/>
        <w:bottom w:val="single" w:color="A5A5A5" w:sz="8" w:space="0"/>
        <w:right w:val="single" w:color="A5A5A5" w:sz="8" w:space="0"/>
      </w:tblBorders>
      <w:tblLayout w:type="fixed"/>
    </w:tblPr>
    <w:tblStylePr w:type="firstRow">
      <w:pPr>
        <w:spacing w:before="0" w:after="0" w:line="240" w:lineRule="auto"/>
      </w:pPr>
      <w:rPr>
        <w:b/>
        <w:bCs/>
        <w:color w:val="FFFFFF"/>
      </w:rPr>
      <w:tcPr>
        <w:shd w:val="clear" w:color="auto" w:fill="A5A5A5"/>
      </w:tcPr>
    </w:tblStylePr>
    <w:tblStylePr w:type="lastRow">
      <w:pPr>
        <w:spacing w:before="0" w:after="0" w:line="240" w:lineRule="auto"/>
      </w:pPr>
      <w:rPr>
        <w:b/>
        <w:bCs/>
      </w:rPr>
      <w:tcPr>
        <w:tcBorders>
          <w:top w:val="double" w:color="A5A5A5" w:sz="6" w:space="0"/>
          <w:left w:val="single" w:color="A5A5A5" w:sz="8" w:space="0"/>
          <w:bottom w:val="single" w:color="A5A5A5" w:sz="8" w:space="0"/>
          <w:right w:val="single" w:color="A5A5A5" w:sz="8" w:space="0"/>
        </w:tcBorders>
      </w:tcPr>
    </w:tblStylePr>
    <w:tblStylePr w:type="firstCol">
      <w:rPr>
        <w:b/>
        <w:bCs/>
      </w:rPr>
    </w:tblStylePr>
    <w:tblStylePr w:type="lastCol">
      <w:rPr>
        <w:b/>
        <w:bCs/>
      </w:rPr>
    </w:tblStylePr>
    <w:tblStylePr w:type="band1Vert">
      <w:tcPr>
        <w:tcBorders>
          <w:top w:val="single" w:color="A5A5A5" w:sz="8" w:space="0"/>
          <w:left w:val="single" w:color="A5A5A5" w:sz="8" w:space="0"/>
          <w:bottom w:val="single" w:color="A5A5A5" w:sz="8" w:space="0"/>
          <w:right w:val="single" w:color="A5A5A5" w:sz="8" w:space="0"/>
        </w:tcBorders>
      </w:tcPr>
    </w:tblStylePr>
    <w:tblStylePr w:type="band1Horz">
      <w:tcPr>
        <w:tcBorders>
          <w:top w:val="single" w:color="A5A5A5" w:sz="8" w:space="0"/>
          <w:left w:val="single" w:color="A5A5A5" w:sz="8" w:space="0"/>
          <w:bottom w:val="single" w:color="A5A5A5" w:sz="8" w:space="0"/>
          <w:right w:val="single" w:color="A5A5A5" w:sz="8" w:space="0"/>
        </w:tcBorders>
      </w:tcPr>
    </w:tblStylePr>
  </w:style>
  <w:style w:type="table" w:customStyle="1" w:styleId="188">
    <w:name w:val="网格表 1 浅色112"/>
    <w:basedOn w:val="26"/>
    <w:qFormat/>
    <w:uiPriority w:val="46"/>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Layout w:type="fixed"/>
    </w:tblPr>
    <w:tblStylePr w:type="firstRow">
      <w:rPr>
        <w:b/>
        <w:bCs/>
      </w:rPr>
      <w:tcPr>
        <w:tcBorders>
          <w:bottom w:val="single" w:color="666666" w:sz="12" w:space="0"/>
        </w:tcBorders>
      </w:tcPr>
    </w:tblStylePr>
    <w:tblStylePr w:type="lastRow">
      <w:rPr>
        <w:b/>
        <w:bCs/>
      </w:rPr>
      <w:tcPr>
        <w:tcBorders>
          <w:top w:val="double" w:color="666666" w:sz="2" w:space="0"/>
        </w:tcBorders>
      </w:tcPr>
    </w:tblStylePr>
    <w:tblStylePr w:type="firstCol">
      <w:rPr>
        <w:b/>
        <w:bCs/>
      </w:rPr>
    </w:tblStylePr>
    <w:tblStylePr w:type="lastCol">
      <w:rPr>
        <w:b/>
        <w:bCs/>
      </w:rPr>
    </w:tblStylePr>
  </w:style>
  <w:style w:type="table" w:customStyle="1" w:styleId="189">
    <w:name w:val="网格表 1 浅色113"/>
    <w:basedOn w:val="26"/>
    <w:qFormat/>
    <w:uiPriority w:val="46"/>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Layout w:type="fixed"/>
    </w:tblPr>
    <w:tblStylePr w:type="firstRow">
      <w:rPr>
        <w:b/>
        <w:bCs/>
      </w:rPr>
      <w:tcPr>
        <w:tcBorders>
          <w:bottom w:val="single" w:color="666666" w:sz="12" w:space="0"/>
        </w:tcBorders>
      </w:tcPr>
    </w:tblStylePr>
    <w:tblStylePr w:type="lastRow">
      <w:rPr>
        <w:b/>
        <w:bCs/>
      </w:rPr>
      <w:tcPr>
        <w:tcBorders>
          <w:top w:val="double" w:color="666666" w:sz="2" w:space="0"/>
        </w:tcBorders>
      </w:tcPr>
    </w:tblStylePr>
    <w:tblStylePr w:type="firstCol">
      <w:rPr>
        <w:b/>
        <w:bCs/>
      </w:rPr>
    </w:tblStylePr>
    <w:tblStylePr w:type="lastCol">
      <w:rPr>
        <w:b/>
        <w:bCs/>
      </w:rPr>
    </w:tblStylePr>
  </w:style>
  <w:style w:type="table" w:customStyle="1" w:styleId="190">
    <w:name w:val="网格型18"/>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91">
    <w:name w:val="浅色列表 - 着色 318"/>
    <w:basedOn w:val="26"/>
    <w:qFormat/>
    <w:uiPriority w:val="61"/>
    <w:tblPr>
      <w:tblBorders>
        <w:top w:val="single" w:color="A5A5A5" w:sz="8" w:space="0"/>
        <w:left w:val="single" w:color="A5A5A5" w:sz="8" w:space="0"/>
        <w:bottom w:val="single" w:color="A5A5A5" w:sz="8" w:space="0"/>
        <w:right w:val="single" w:color="A5A5A5" w:sz="8" w:space="0"/>
      </w:tblBorders>
      <w:tblLayout w:type="fixed"/>
    </w:tblPr>
    <w:tblStylePr w:type="firstRow">
      <w:pPr>
        <w:spacing w:before="0" w:after="0" w:line="240" w:lineRule="auto"/>
      </w:pPr>
      <w:rPr>
        <w:b/>
        <w:bCs/>
        <w:color w:val="FFFFFF"/>
      </w:rPr>
      <w:tcPr>
        <w:shd w:val="clear" w:color="auto" w:fill="A5A5A5"/>
      </w:tcPr>
    </w:tblStylePr>
    <w:tblStylePr w:type="lastRow">
      <w:pPr>
        <w:spacing w:before="0" w:after="0" w:line="240" w:lineRule="auto"/>
      </w:pPr>
      <w:rPr>
        <w:b/>
        <w:bCs/>
      </w:rPr>
      <w:tcPr>
        <w:tcBorders>
          <w:top w:val="double" w:color="A5A5A5" w:sz="6" w:space="0"/>
          <w:left w:val="single" w:color="A5A5A5" w:sz="8" w:space="0"/>
          <w:bottom w:val="single" w:color="A5A5A5" w:sz="8" w:space="0"/>
          <w:right w:val="single" w:color="A5A5A5" w:sz="8" w:space="0"/>
        </w:tcBorders>
      </w:tcPr>
    </w:tblStylePr>
    <w:tblStylePr w:type="firstCol">
      <w:rPr>
        <w:b/>
        <w:bCs/>
      </w:rPr>
    </w:tblStylePr>
    <w:tblStylePr w:type="lastCol">
      <w:rPr>
        <w:b/>
        <w:bCs/>
      </w:rPr>
    </w:tblStylePr>
    <w:tblStylePr w:type="band1Vert">
      <w:tcPr>
        <w:tcBorders>
          <w:top w:val="single" w:color="A5A5A5" w:sz="8" w:space="0"/>
          <w:left w:val="single" w:color="A5A5A5" w:sz="8" w:space="0"/>
          <w:bottom w:val="single" w:color="A5A5A5" w:sz="8" w:space="0"/>
          <w:right w:val="single" w:color="A5A5A5" w:sz="8" w:space="0"/>
        </w:tcBorders>
      </w:tcPr>
    </w:tblStylePr>
    <w:tblStylePr w:type="band1Horz">
      <w:tcPr>
        <w:tcBorders>
          <w:top w:val="single" w:color="A5A5A5" w:sz="8" w:space="0"/>
          <w:left w:val="single" w:color="A5A5A5" w:sz="8" w:space="0"/>
          <w:bottom w:val="single" w:color="A5A5A5" w:sz="8" w:space="0"/>
          <w:right w:val="single" w:color="A5A5A5" w:sz="8" w:space="0"/>
        </w:tcBorders>
      </w:tcPr>
    </w:tblStylePr>
  </w:style>
  <w:style w:type="table" w:customStyle="1" w:styleId="192">
    <w:name w:val="网格型326"/>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93">
    <w:name w:val="浅色列表 - 着色 326"/>
    <w:basedOn w:val="26"/>
    <w:qFormat/>
    <w:uiPriority w:val="61"/>
    <w:tblPr>
      <w:tblBorders>
        <w:top w:val="single" w:color="A5A5A5" w:sz="8" w:space="0"/>
        <w:left w:val="single" w:color="A5A5A5" w:sz="8" w:space="0"/>
        <w:bottom w:val="single" w:color="A5A5A5" w:sz="8" w:space="0"/>
        <w:right w:val="single" w:color="A5A5A5" w:sz="8" w:space="0"/>
      </w:tblBorders>
      <w:tblLayout w:type="fixed"/>
    </w:tblPr>
    <w:tblStylePr w:type="firstRow">
      <w:pPr>
        <w:spacing w:before="0" w:after="0" w:line="240" w:lineRule="auto"/>
      </w:pPr>
      <w:rPr>
        <w:b/>
        <w:bCs/>
        <w:color w:val="FFFFFF"/>
      </w:rPr>
      <w:tcPr>
        <w:shd w:val="clear" w:color="auto" w:fill="A5A5A5"/>
      </w:tcPr>
    </w:tblStylePr>
    <w:tblStylePr w:type="lastRow">
      <w:pPr>
        <w:spacing w:before="0" w:after="0" w:line="240" w:lineRule="auto"/>
      </w:pPr>
      <w:rPr>
        <w:b/>
        <w:bCs/>
      </w:rPr>
      <w:tcPr>
        <w:tcBorders>
          <w:top w:val="double" w:color="A5A5A5" w:sz="6" w:space="0"/>
          <w:left w:val="single" w:color="A5A5A5" w:sz="8" w:space="0"/>
          <w:bottom w:val="single" w:color="A5A5A5" w:sz="8" w:space="0"/>
          <w:right w:val="single" w:color="A5A5A5" w:sz="8" w:space="0"/>
        </w:tcBorders>
      </w:tcPr>
    </w:tblStylePr>
    <w:tblStylePr w:type="firstCol">
      <w:rPr>
        <w:b/>
        <w:bCs/>
      </w:rPr>
    </w:tblStylePr>
    <w:tblStylePr w:type="lastCol">
      <w:rPr>
        <w:b/>
        <w:bCs/>
      </w:rPr>
    </w:tblStylePr>
    <w:tblStylePr w:type="band1Vert">
      <w:tcPr>
        <w:tcBorders>
          <w:top w:val="single" w:color="A5A5A5" w:sz="8" w:space="0"/>
          <w:left w:val="single" w:color="A5A5A5" w:sz="8" w:space="0"/>
          <w:bottom w:val="single" w:color="A5A5A5" w:sz="8" w:space="0"/>
          <w:right w:val="single" w:color="A5A5A5" w:sz="8" w:space="0"/>
        </w:tcBorders>
      </w:tcPr>
    </w:tblStylePr>
    <w:tblStylePr w:type="band1Horz">
      <w:tcPr>
        <w:tcBorders>
          <w:top w:val="single" w:color="A5A5A5" w:sz="8" w:space="0"/>
          <w:left w:val="single" w:color="A5A5A5" w:sz="8" w:space="0"/>
          <w:bottom w:val="single" w:color="A5A5A5" w:sz="8" w:space="0"/>
          <w:right w:val="single" w:color="A5A5A5" w:sz="8" w:space="0"/>
        </w:tcBorders>
      </w:tcPr>
    </w:tblStylePr>
  </w:style>
  <w:style w:type="table" w:customStyle="1" w:styleId="194">
    <w:name w:val="浅色列表 - 着色 39"/>
    <w:basedOn w:val="26"/>
    <w:unhideWhenUsed/>
    <w:qFormat/>
    <w:uiPriority w:val="61"/>
    <w:tblPr>
      <w:tblBorders>
        <w:top w:val="single" w:color="A5A5A5" w:sz="8" w:space="0"/>
        <w:left w:val="single" w:color="A5A5A5" w:sz="8" w:space="0"/>
        <w:bottom w:val="single" w:color="A5A5A5" w:sz="8" w:space="0"/>
        <w:right w:val="single" w:color="A5A5A5" w:sz="8" w:space="0"/>
      </w:tblBorders>
      <w:tblLayout w:type="fixed"/>
    </w:tblPr>
    <w:tblStylePr w:type="firstRow">
      <w:pPr>
        <w:spacing w:before="0" w:after="0" w:line="240" w:lineRule="auto"/>
      </w:pPr>
      <w:rPr>
        <w:b/>
        <w:bCs/>
        <w:color w:val="FFFFFF"/>
      </w:rPr>
      <w:tcPr>
        <w:shd w:val="clear" w:color="auto" w:fill="A5A5A5"/>
      </w:tcPr>
    </w:tblStylePr>
    <w:tblStylePr w:type="lastRow">
      <w:pPr>
        <w:spacing w:before="0" w:after="0" w:line="240" w:lineRule="auto"/>
      </w:pPr>
      <w:rPr>
        <w:b/>
        <w:bCs/>
      </w:rPr>
      <w:tcPr>
        <w:tcBorders>
          <w:top w:val="double" w:color="A5A5A5" w:sz="6" w:space="0"/>
          <w:left w:val="single" w:color="A5A5A5" w:sz="8" w:space="0"/>
          <w:bottom w:val="single" w:color="A5A5A5" w:sz="8" w:space="0"/>
          <w:right w:val="single" w:color="A5A5A5" w:sz="8" w:space="0"/>
        </w:tcBorders>
      </w:tcPr>
    </w:tblStylePr>
    <w:tblStylePr w:type="firstCol">
      <w:rPr>
        <w:b/>
        <w:bCs/>
      </w:rPr>
    </w:tblStylePr>
    <w:tblStylePr w:type="lastCol">
      <w:rPr>
        <w:b/>
        <w:bCs/>
      </w:rPr>
    </w:tblStylePr>
    <w:tblStylePr w:type="band1Vert">
      <w:tcPr>
        <w:tcBorders>
          <w:top w:val="single" w:color="A5A5A5" w:sz="8" w:space="0"/>
          <w:left w:val="single" w:color="A5A5A5" w:sz="8" w:space="0"/>
          <w:bottom w:val="single" w:color="A5A5A5" w:sz="8" w:space="0"/>
          <w:right w:val="single" w:color="A5A5A5" w:sz="8" w:space="0"/>
        </w:tcBorders>
      </w:tcPr>
    </w:tblStylePr>
    <w:tblStylePr w:type="band1Horz">
      <w:tcPr>
        <w:tcBorders>
          <w:top w:val="single" w:color="A5A5A5" w:sz="8" w:space="0"/>
          <w:left w:val="single" w:color="A5A5A5" w:sz="8" w:space="0"/>
          <w:bottom w:val="single" w:color="A5A5A5" w:sz="8" w:space="0"/>
          <w:right w:val="single" w:color="A5A5A5" w:sz="8" w:space="0"/>
        </w:tcBorders>
      </w:tcPr>
    </w:tblStylePr>
  </w:style>
  <w:style w:type="table" w:customStyle="1" w:styleId="195">
    <w:name w:val="浅色列表 - 着色 336"/>
    <w:basedOn w:val="26"/>
    <w:qFormat/>
    <w:uiPriority w:val="61"/>
    <w:tblPr>
      <w:tblBorders>
        <w:top w:val="single" w:color="A5A5A5" w:sz="8" w:space="0"/>
        <w:left w:val="single" w:color="A5A5A5" w:sz="8" w:space="0"/>
        <w:bottom w:val="single" w:color="A5A5A5" w:sz="8" w:space="0"/>
        <w:right w:val="single" w:color="A5A5A5" w:sz="8" w:space="0"/>
      </w:tblBorders>
      <w:tblLayout w:type="fixed"/>
    </w:tblPr>
    <w:tblStylePr w:type="firstRow">
      <w:pPr>
        <w:spacing w:before="0" w:after="0" w:line="240" w:lineRule="auto"/>
      </w:pPr>
      <w:rPr>
        <w:b/>
        <w:bCs/>
        <w:color w:val="FFFFFF"/>
      </w:rPr>
      <w:tcPr>
        <w:shd w:val="clear" w:color="auto" w:fill="A5A5A5"/>
      </w:tcPr>
    </w:tblStylePr>
    <w:tblStylePr w:type="lastRow">
      <w:pPr>
        <w:spacing w:before="0" w:after="0" w:line="240" w:lineRule="auto"/>
      </w:pPr>
      <w:rPr>
        <w:b/>
        <w:bCs/>
      </w:rPr>
      <w:tcPr>
        <w:tcBorders>
          <w:top w:val="double" w:color="A5A5A5" w:sz="6" w:space="0"/>
          <w:left w:val="single" w:color="A5A5A5" w:sz="8" w:space="0"/>
          <w:bottom w:val="single" w:color="A5A5A5" w:sz="8" w:space="0"/>
          <w:right w:val="single" w:color="A5A5A5" w:sz="8" w:space="0"/>
        </w:tcBorders>
      </w:tcPr>
    </w:tblStylePr>
    <w:tblStylePr w:type="firstCol">
      <w:rPr>
        <w:b/>
        <w:bCs/>
      </w:rPr>
    </w:tblStylePr>
    <w:tblStylePr w:type="lastCol">
      <w:rPr>
        <w:b/>
        <w:bCs/>
      </w:rPr>
    </w:tblStylePr>
    <w:tblStylePr w:type="band1Vert">
      <w:tcPr>
        <w:tcBorders>
          <w:top w:val="single" w:color="A5A5A5" w:sz="8" w:space="0"/>
          <w:left w:val="single" w:color="A5A5A5" w:sz="8" w:space="0"/>
          <w:bottom w:val="single" w:color="A5A5A5" w:sz="8" w:space="0"/>
          <w:right w:val="single" w:color="A5A5A5" w:sz="8" w:space="0"/>
        </w:tcBorders>
      </w:tcPr>
    </w:tblStylePr>
    <w:tblStylePr w:type="band1Horz">
      <w:tcPr>
        <w:tcBorders>
          <w:top w:val="single" w:color="A5A5A5" w:sz="8" w:space="0"/>
          <w:left w:val="single" w:color="A5A5A5" w:sz="8" w:space="0"/>
          <w:bottom w:val="single" w:color="A5A5A5" w:sz="8" w:space="0"/>
          <w:right w:val="single" w:color="A5A5A5" w:sz="8" w:space="0"/>
        </w:tcBorders>
      </w:tcPr>
    </w:tblStylePr>
  </w:style>
  <w:style w:type="table" w:customStyle="1" w:styleId="196">
    <w:name w:val="浅色列表 - 着色 346"/>
    <w:basedOn w:val="26"/>
    <w:qFormat/>
    <w:uiPriority w:val="61"/>
    <w:tblPr>
      <w:tblBorders>
        <w:top w:val="single" w:color="A5A5A5" w:sz="8" w:space="0"/>
        <w:left w:val="single" w:color="A5A5A5" w:sz="8" w:space="0"/>
        <w:bottom w:val="single" w:color="A5A5A5" w:sz="8" w:space="0"/>
        <w:right w:val="single" w:color="A5A5A5" w:sz="8" w:space="0"/>
      </w:tblBorders>
      <w:tblLayout w:type="fixed"/>
    </w:tblPr>
    <w:tblStylePr w:type="firstRow">
      <w:pPr>
        <w:spacing w:before="0" w:after="0" w:line="240" w:lineRule="auto"/>
      </w:pPr>
      <w:rPr>
        <w:b/>
        <w:bCs/>
        <w:color w:val="FFFFFF"/>
      </w:rPr>
      <w:tcPr>
        <w:shd w:val="clear" w:color="auto" w:fill="A5A5A5"/>
      </w:tcPr>
    </w:tblStylePr>
    <w:tblStylePr w:type="lastRow">
      <w:pPr>
        <w:spacing w:before="0" w:after="0" w:line="240" w:lineRule="auto"/>
      </w:pPr>
      <w:rPr>
        <w:b/>
        <w:bCs/>
      </w:rPr>
      <w:tcPr>
        <w:tcBorders>
          <w:top w:val="double" w:color="A5A5A5" w:sz="6" w:space="0"/>
          <w:left w:val="single" w:color="A5A5A5" w:sz="8" w:space="0"/>
          <w:bottom w:val="single" w:color="A5A5A5" w:sz="8" w:space="0"/>
          <w:right w:val="single" w:color="A5A5A5" w:sz="8" w:space="0"/>
        </w:tcBorders>
      </w:tcPr>
    </w:tblStylePr>
    <w:tblStylePr w:type="firstCol">
      <w:rPr>
        <w:b/>
        <w:bCs/>
      </w:rPr>
    </w:tblStylePr>
    <w:tblStylePr w:type="lastCol">
      <w:rPr>
        <w:b/>
        <w:bCs/>
      </w:rPr>
    </w:tblStylePr>
    <w:tblStylePr w:type="band1Vert">
      <w:tcPr>
        <w:tcBorders>
          <w:top w:val="single" w:color="A5A5A5" w:sz="8" w:space="0"/>
          <w:left w:val="single" w:color="A5A5A5" w:sz="8" w:space="0"/>
          <w:bottom w:val="single" w:color="A5A5A5" w:sz="8" w:space="0"/>
          <w:right w:val="single" w:color="A5A5A5" w:sz="8" w:space="0"/>
        </w:tcBorders>
      </w:tcPr>
    </w:tblStylePr>
    <w:tblStylePr w:type="band1Horz">
      <w:tcPr>
        <w:tcBorders>
          <w:top w:val="single" w:color="A5A5A5" w:sz="8" w:space="0"/>
          <w:left w:val="single" w:color="A5A5A5" w:sz="8" w:space="0"/>
          <w:bottom w:val="single" w:color="A5A5A5" w:sz="8" w:space="0"/>
          <w:right w:val="single" w:color="A5A5A5" w:sz="8" w:space="0"/>
        </w:tcBorders>
      </w:tcPr>
    </w:tblStylePr>
  </w:style>
  <w:style w:type="table" w:customStyle="1" w:styleId="197">
    <w:name w:val="网格型25"/>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98">
    <w:name w:val="网格型83"/>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9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0000"/>
      <w:spacing w:before="100" w:beforeAutospacing="1" w:after="100" w:afterAutospacing="1" w:line="240" w:lineRule="auto"/>
      <w:ind w:firstLine="0" w:firstLineChars="0"/>
      <w:jc w:val="left"/>
      <w:textAlignment w:val="bottom"/>
    </w:pPr>
    <w:rPr>
      <w:rFonts w:ascii="宋体" w:hAnsi="宋体" w:eastAsia="宋体" w:cs="宋体"/>
      <w:kern w:val="0"/>
      <w:sz w:val="24"/>
      <w:szCs w:val="24"/>
    </w:rPr>
  </w:style>
  <w:style w:type="paragraph" w:customStyle="1" w:styleId="200">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eastAsia="宋体" w:cs="宋体"/>
      <w:kern w:val="0"/>
      <w:sz w:val="24"/>
      <w:szCs w:val="24"/>
    </w:rPr>
  </w:style>
  <w:style w:type="table" w:customStyle="1" w:styleId="201">
    <w:name w:val="网格型19"/>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202">
    <w:name w:val="浅色列表 - 强调文字颜色 314"/>
    <w:basedOn w:val="26"/>
    <w:qFormat/>
    <w:uiPriority w:val="61"/>
    <w:tblPr>
      <w:tblBorders>
        <w:top w:val="single" w:color="A5A5A5" w:sz="8" w:space="0"/>
        <w:left w:val="single" w:color="A5A5A5" w:sz="8" w:space="0"/>
        <w:bottom w:val="single" w:color="A5A5A5" w:sz="8" w:space="0"/>
        <w:right w:val="single" w:color="A5A5A5" w:sz="8" w:space="0"/>
      </w:tblBorders>
      <w:tblLayout w:type="fixed"/>
    </w:tblPr>
    <w:tblStylePr w:type="firstRow">
      <w:pPr>
        <w:spacing w:before="0" w:after="0" w:line="240" w:lineRule="auto"/>
      </w:pPr>
      <w:rPr>
        <w:b/>
        <w:bCs/>
        <w:color w:val="FFFFFF"/>
      </w:rPr>
      <w:tcPr>
        <w:shd w:val="clear" w:color="auto" w:fill="A5A5A5"/>
      </w:tcPr>
    </w:tblStylePr>
    <w:tblStylePr w:type="lastRow">
      <w:pPr>
        <w:spacing w:before="0" w:after="0" w:line="240" w:lineRule="auto"/>
      </w:pPr>
      <w:rPr>
        <w:b/>
        <w:bCs/>
      </w:rPr>
      <w:tcPr>
        <w:tcBorders>
          <w:top w:val="double" w:color="A5A5A5" w:sz="6" w:space="0"/>
          <w:left w:val="single" w:color="A5A5A5" w:sz="8" w:space="0"/>
          <w:bottom w:val="single" w:color="A5A5A5" w:sz="8" w:space="0"/>
          <w:right w:val="single" w:color="A5A5A5" w:sz="8" w:space="0"/>
        </w:tcBorders>
      </w:tcPr>
    </w:tblStylePr>
    <w:tblStylePr w:type="firstCol">
      <w:rPr>
        <w:b/>
        <w:bCs/>
      </w:rPr>
    </w:tblStylePr>
    <w:tblStylePr w:type="lastCol">
      <w:rPr>
        <w:b/>
        <w:bCs/>
      </w:rPr>
    </w:tblStylePr>
    <w:tblStylePr w:type="band1Vert">
      <w:tcPr>
        <w:tcBorders>
          <w:top w:val="single" w:color="A5A5A5" w:sz="8" w:space="0"/>
          <w:left w:val="single" w:color="A5A5A5" w:sz="8" w:space="0"/>
          <w:bottom w:val="single" w:color="A5A5A5" w:sz="8" w:space="0"/>
          <w:right w:val="single" w:color="A5A5A5" w:sz="8" w:space="0"/>
        </w:tcBorders>
      </w:tcPr>
    </w:tblStylePr>
    <w:tblStylePr w:type="band1Horz">
      <w:tcPr>
        <w:tcBorders>
          <w:top w:val="single" w:color="A5A5A5" w:sz="8" w:space="0"/>
          <w:left w:val="single" w:color="A5A5A5" w:sz="8" w:space="0"/>
          <w:bottom w:val="single" w:color="A5A5A5" w:sz="8" w:space="0"/>
          <w:right w:val="single" w:color="A5A5A5" w:sz="8" w:space="0"/>
        </w:tcBorders>
      </w:tcPr>
    </w:tblStylePr>
  </w:style>
  <w:style w:type="table" w:customStyle="1" w:styleId="203">
    <w:name w:val="网格表 1 浅色114"/>
    <w:basedOn w:val="26"/>
    <w:qFormat/>
    <w:uiPriority w:val="46"/>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Layout w:type="fixed"/>
    </w:tblPr>
    <w:tblStylePr w:type="firstRow">
      <w:rPr>
        <w:b/>
        <w:bCs/>
      </w:rPr>
      <w:tcPr>
        <w:tcBorders>
          <w:bottom w:val="single" w:color="666666" w:sz="12" w:space="0"/>
        </w:tcBorders>
      </w:tcPr>
    </w:tblStylePr>
    <w:tblStylePr w:type="lastRow">
      <w:rPr>
        <w:b/>
        <w:bCs/>
      </w:rPr>
      <w:tcPr>
        <w:tcBorders>
          <w:top w:val="double" w:color="666666" w:sz="2" w:space="0"/>
        </w:tcBorders>
      </w:tcPr>
    </w:tblStylePr>
    <w:tblStylePr w:type="firstCol">
      <w:rPr>
        <w:b/>
        <w:bCs/>
      </w:rPr>
    </w:tblStylePr>
    <w:tblStylePr w:type="lastCol">
      <w:rPr>
        <w:b/>
        <w:bCs/>
      </w:rPr>
    </w:tblStylePr>
  </w:style>
  <w:style w:type="table" w:customStyle="1" w:styleId="204">
    <w:name w:val="网格表 1 浅色115"/>
    <w:basedOn w:val="26"/>
    <w:qFormat/>
    <w:uiPriority w:val="46"/>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Layout w:type="fixed"/>
    </w:tblPr>
    <w:tblStylePr w:type="firstRow">
      <w:rPr>
        <w:b/>
        <w:bCs/>
      </w:rPr>
      <w:tcPr>
        <w:tcBorders>
          <w:bottom w:val="single" w:color="666666" w:sz="12" w:space="0"/>
        </w:tcBorders>
      </w:tcPr>
    </w:tblStylePr>
    <w:tblStylePr w:type="lastRow">
      <w:rPr>
        <w:b/>
        <w:bCs/>
      </w:rPr>
      <w:tcPr>
        <w:tcBorders>
          <w:top w:val="double" w:color="666666" w:sz="2" w:space="0"/>
        </w:tcBorders>
      </w:tcPr>
    </w:tblStylePr>
    <w:tblStylePr w:type="firstCol">
      <w:rPr>
        <w:b/>
        <w:bCs/>
      </w:rPr>
    </w:tblStylePr>
    <w:tblStylePr w:type="lastCol">
      <w:rPr>
        <w:b/>
        <w:bCs/>
      </w:rPr>
    </w:tblStylePr>
  </w:style>
  <w:style w:type="table" w:customStyle="1" w:styleId="205">
    <w:name w:val="网格型110"/>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206">
    <w:name w:val="浅色列表 - 着色 319"/>
    <w:basedOn w:val="26"/>
    <w:qFormat/>
    <w:uiPriority w:val="61"/>
    <w:tblPr>
      <w:tblBorders>
        <w:top w:val="single" w:color="A5A5A5" w:sz="8" w:space="0"/>
        <w:left w:val="single" w:color="A5A5A5" w:sz="8" w:space="0"/>
        <w:bottom w:val="single" w:color="A5A5A5" w:sz="8" w:space="0"/>
        <w:right w:val="single" w:color="A5A5A5" w:sz="8" w:space="0"/>
      </w:tblBorders>
      <w:tblLayout w:type="fixed"/>
    </w:tblPr>
    <w:tblStylePr w:type="firstRow">
      <w:pPr>
        <w:spacing w:before="0" w:after="0" w:line="240" w:lineRule="auto"/>
      </w:pPr>
      <w:rPr>
        <w:b/>
        <w:bCs/>
        <w:color w:val="FFFFFF"/>
      </w:rPr>
      <w:tcPr>
        <w:shd w:val="clear" w:color="auto" w:fill="A5A5A5"/>
      </w:tcPr>
    </w:tblStylePr>
    <w:tblStylePr w:type="lastRow">
      <w:pPr>
        <w:spacing w:before="0" w:after="0" w:line="240" w:lineRule="auto"/>
      </w:pPr>
      <w:rPr>
        <w:b/>
        <w:bCs/>
      </w:rPr>
      <w:tcPr>
        <w:tcBorders>
          <w:top w:val="double" w:color="A5A5A5" w:sz="6" w:space="0"/>
          <w:left w:val="single" w:color="A5A5A5" w:sz="8" w:space="0"/>
          <w:bottom w:val="single" w:color="A5A5A5" w:sz="8" w:space="0"/>
          <w:right w:val="single" w:color="A5A5A5" w:sz="8" w:space="0"/>
        </w:tcBorders>
      </w:tcPr>
    </w:tblStylePr>
    <w:tblStylePr w:type="firstCol">
      <w:rPr>
        <w:b/>
        <w:bCs/>
      </w:rPr>
    </w:tblStylePr>
    <w:tblStylePr w:type="lastCol">
      <w:rPr>
        <w:b/>
        <w:bCs/>
      </w:rPr>
    </w:tblStylePr>
    <w:tblStylePr w:type="band1Vert">
      <w:tcPr>
        <w:tcBorders>
          <w:top w:val="single" w:color="A5A5A5" w:sz="8" w:space="0"/>
          <w:left w:val="single" w:color="A5A5A5" w:sz="8" w:space="0"/>
          <w:bottom w:val="single" w:color="A5A5A5" w:sz="8" w:space="0"/>
          <w:right w:val="single" w:color="A5A5A5" w:sz="8" w:space="0"/>
        </w:tcBorders>
      </w:tcPr>
    </w:tblStylePr>
    <w:tblStylePr w:type="band1Horz">
      <w:tcPr>
        <w:tcBorders>
          <w:top w:val="single" w:color="A5A5A5" w:sz="8" w:space="0"/>
          <w:left w:val="single" w:color="A5A5A5" w:sz="8" w:space="0"/>
          <w:bottom w:val="single" w:color="A5A5A5" w:sz="8" w:space="0"/>
          <w:right w:val="single" w:color="A5A5A5" w:sz="8" w:space="0"/>
        </w:tcBorders>
      </w:tcPr>
    </w:tblStylePr>
  </w:style>
  <w:style w:type="table" w:customStyle="1" w:styleId="207">
    <w:name w:val="网格型327"/>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208">
    <w:name w:val="浅色列表 - 着色 327"/>
    <w:basedOn w:val="26"/>
    <w:qFormat/>
    <w:uiPriority w:val="61"/>
    <w:tblPr>
      <w:tblBorders>
        <w:top w:val="single" w:color="A5A5A5" w:sz="8" w:space="0"/>
        <w:left w:val="single" w:color="A5A5A5" w:sz="8" w:space="0"/>
        <w:bottom w:val="single" w:color="A5A5A5" w:sz="8" w:space="0"/>
        <w:right w:val="single" w:color="A5A5A5" w:sz="8" w:space="0"/>
      </w:tblBorders>
      <w:tblLayout w:type="fixed"/>
    </w:tblPr>
    <w:tblStylePr w:type="firstRow">
      <w:pPr>
        <w:spacing w:before="0" w:after="0" w:line="240" w:lineRule="auto"/>
      </w:pPr>
      <w:rPr>
        <w:b/>
        <w:bCs/>
        <w:color w:val="FFFFFF"/>
      </w:rPr>
      <w:tcPr>
        <w:shd w:val="clear" w:color="auto" w:fill="A5A5A5"/>
      </w:tcPr>
    </w:tblStylePr>
    <w:tblStylePr w:type="lastRow">
      <w:pPr>
        <w:spacing w:before="0" w:after="0" w:line="240" w:lineRule="auto"/>
      </w:pPr>
      <w:rPr>
        <w:b/>
        <w:bCs/>
      </w:rPr>
      <w:tcPr>
        <w:tcBorders>
          <w:top w:val="double" w:color="A5A5A5" w:sz="6" w:space="0"/>
          <w:left w:val="single" w:color="A5A5A5" w:sz="8" w:space="0"/>
          <w:bottom w:val="single" w:color="A5A5A5" w:sz="8" w:space="0"/>
          <w:right w:val="single" w:color="A5A5A5" w:sz="8" w:space="0"/>
        </w:tcBorders>
      </w:tcPr>
    </w:tblStylePr>
    <w:tblStylePr w:type="firstCol">
      <w:rPr>
        <w:b/>
        <w:bCs/>
      </w:rPr>
    </w:tblStylePr>
    <w:tblStylePr w:type="lastCol">
      <w:rPr>
        <w:b/>
        <w:bCs/>
      </w:rPr>
    </w:tblStylePr>
    <w:tblStylePr w:type="band1Vert">
      <w:tcPr>
        <w:tcBorders>
          <w:top w:val="single" w:color="A5A5A5" w:sz="8" w:space="0"/>
          <w:left w:val="single" w:color="A5A5A5" w:sz="8" w:space="0"/>
          <w:bottom w:val="single" w:color="A5A5A5" w:sz="8" w:space="0"/>
          <w:right w:val="single" w:color="A5A5A5" w:sz="8" w:space="0"/>
        </w:tcBorders>
      </w:tcPr>
    </w:tblStylePr>
    <w:tblStylePr w:type="band1Horz">
      <w:tcPr>
        <w:tcBorders>
          <w:top w:val="single" w:color="A5A5A5" w:sz="8" w:space="0"/>
          <w:left w:val="single" w:color="A5A5A5" w:sz="8" w:space="0"/>
          <w:bottom w:val="single" w:color="A5A5A5" w:sz="8" w:space="0"/>
          <w:right w:val="single" w:color="A5A5A5" w:sz="8" w:space="0"/>
        </w:tcBorders>
      </w:tcPr>
    </w:tblStylePr>
  </w:style>
  <w:style w:type="table" w:customStyle="1" w:styleId="209">
    <w:name w:val="浅色列表 - 着色 310"/>
    <w:basedOn w:val="26"/>
    <w:unhideWhenUsed/>
    <w:qFormat/>
    <w:uiPriority w:val="61"/>
    <w:tblPr>
      <w:tblBorders>
        <w:top w:val="single" w:color="A5A5A5" w:sz="8" w:space="0"/>
        <w:left w:val="single" w:color="A5A5A5" w:sz="8" w:space="0"/>
        <w:bottom w:val="single" w:color="A5A5A5" w:sz="8" w:space="0"/>
        <w:right w:val="single" w:color="A5A5A5" w:sz="8" w:space="0"/>
      </w:tblBorders>
      <w:tblLayout w:type="fixed"/>
    </w:tblPr>
    <w:tblStylePr w:type="firstRow">
      <w:pPr>
        <w:spacing w:before="0" w:after="0" w:line="240" w:lineRule="auto"/>
      </w:pPr>
      <w:rPr>
        <w:b/>
        <w:bCs/>
        <w:color w:val="FFFFFF"/>
      </w:rPr>
      <w:tcPr>
        <w:shd w:val="clear" w:color="auto" w:fill="A5A5A5"/>
      </w:tcPr>
    </w:tblStylePr>
    <w:tblStylePr w:type="lastRow">
      <w:pPr>
        <w:spacing w:before="0" w:after="0" w:line="240" w:lineRule="auto"/>
      </w:pPr>
      <w:rPr>
        <w:b/>
        <w:bCs/>
      </w:rPr>
      <w:tcPr>
        <w:tcBorders>
          <w:top w:val="double" w:color="A5A5A5" w:sz="6" w:space="0"/>
          <w:left w:val="single" w:color="A5A5A5" w:sz="8" w:space="0"/>
          <w:bottom w:val="single" w:color="A5A5A5" w:sz="8" w:space="0"/>
          <w:right w:val="single" w:color="A5A5A5" w:sz="8" w:space="0"/>
        </w:tcBorders>
      </w:tcPr>
    </w:tblStylePr>
    <w:tblStylePr w:type="firstCol">
      <w:rPr>
        <w:b/>
        <w:bCs/>
      </w:rPr>
    </w:tblStylePr>
    <w:tblStylePr w:type="lastCol">
      <w:rPr>
        <w:b/>
        <w:bCs/>
      </w:rPr>
    </w:tblStylePr>
    <w:tblStylePr w:type="band1Vert">
      <w:tcPr>
        <w:tcBorders>
          <w:top w:val="single" w:color="A5A5A5" w:sz="8" w:space="0"/>
          <w:left w:val="single" w:color="A5A5A5" w:sz="8" w:space="0"/>
          <w:bottom w:val="single" w:color="A5A5A5" w:sz="8" w:space="0"/>
          <w:right w:val="single" w:color="A5A5A5" w:sz="8" w:space="0"/>
        </w:tcBorders>
      </w:tcPr>
    </w:tblStylePr>
    <w:tblStylePr w:type="band1Horz">
      <w:tcPr>
        <w:tcBorders>
          <w:top w:val="single" w:color="A5A5A5" w:sz="8" w:space="0"/>
          <w:left w:val="single" w:color="A5A5A5" w:sz="8" w:space="0"/>
          <w:bottom w:val="single" w:color="A5A5A5" w:sz="8" w:space="0"/>
          <w:right w:val="single" w:color="A5A5A5" w:sz="8" w:space="0"/>
        </w:tcBorders>
      </w:tcPr>
    </w:tblStylePr>
  </w:style>
  <w:style w:type="table" w:customStyle="1" w:styleId="210">
    <w:name w:val="浅色列表 - 着色 337"/>
    <w:basedOn w:val="26"/>
    <w:qFormat/>
    <w:uiPriority w:val="61"/>
    <w:tblPr>
      <w:tblBorders>
        <w:top w:val="single" w:color="A5A5A5" w:sz="8" w:space="0"/>
        <w:left w:val="single" w:color="A5A5A5" w:sz="8" w:space="0"/>
        <w:bottom w:val="single" w:color="A5A5A5" w:sz="8" w:space="0"/>
        <w:right w:val="single" w:color="A5A5A5" w:sz="8" w:space="0"/>
      </w:tblBorders>
      <w:tblLayout w:type="fixed"/>
    </w:tblPr>
    <w:tblStylePr w:type="firstRow">
      <w:pPr>
        <w:spacing w:before="0" w:after="0" w:line="240" w:lineRule="auto"/>
      </w:pPr>
      <w:rPr>
        <w:b/>
        <w:bCs/>
        <w:color w:val="FFFFFF"/>
      </w:rPr>
      <w:tcPr>
        <w:shd w:val="clear" w:color="auto" w:fill="A5A5A5"/>
      </w:tcPr>
    </w:tblStylePr>
    <w:tblStylePr w:type="lastRow">
      <w:pPr>
        <w:spacing w:before="0" w:after="0" w:line="240" w:lineRule="auto"/>
      </w:pPr>
      <w:rPr>
        <w:b/>
        <w:bCs/>
      </w:rPr>
      <w:tcPr>
        <w:tcBorders>
          <w:top w:val="double" w:color="A5A5A5" w:sz="6" w:space="0"/>
          <w:left w:val="single" w:color="A5A5A5" w:sz="8" w:space="0"/>
          <w:bottom w:val="single" w:color="A5A5A5" w:sz="8" w:space="0"/>
          <w:right w:val="single" w:color="A5A5A5" w:sz="8" w:space="0"/>
        </w:tcBorders>
      </w:tcPr>
    </w:tblStylePr>
    <w:tblStylePr w:type="firstCol">
      <w:rPr>
        <w:b/>
        <w:bCs/>
      </w:rPr>
    </w:tblStylePr>
    <w:tblStylePr w:type="lastCol">
      <w:rPr>
        <w:b/>
        <w:bCs/>
      </w:rPr>
    </w:tblStylePr>
    <w:tblStylePr w:type="band1Vert">
      <w:tcPr>
        <w:tcBorders>
          <w:top w:val="single" w:color="A5A5A5" w:sz="8" w:space="0"/>
          <w:left w:val="single" w:color="A5A5A5" w:sz="8" w:space="0"/>
          <w:bottom w:val="single" w:color="A5A5A5" w:sz="8" w:space="0"/>
          <w:right w:val="single" w:color="A5A5A5" w:sz="8" w:space="0"/>
        </w:tcBorders>
      </w:tcPr>
    </w:tblStylePr>
    <w:tblStylePr w:type="band1Horz">
      <w:tcPr>
        <w:tcBorders>
          <w:top w:val="single" w:color="A5A5A5" w:sz="8" w:space="0"/>
          <w:left w:val="single" w:color="A5A5A5" w:sz="8" w:space="0"/>
          <w:bottom w:val="single" w:color="A5A5A5" w:sz="8" w:space="0"/>
          <w:right w:val="single" w:color="A5A5A5" w:sz="8" w:space="0"/>
        </w:tcBorders>
      </w:tcPr>
    </w:tblStylePr>
  </w:style>
  <w:style w:type="table" w:customStyle="1" w:styleId="211">
    <w:name w:val="浅色列表 - 着色 347"/>
    <w:basedOn w:val="26"/>
    <w:qFormat/>
    <w:uiPriority w:val="61"/>
    <w:tblPr>
      <w:tblBorders>
        <w:top w:val="single" w:color="A5A5A5" w:sz="8" w:space="0"/>
        <w:left w:val="single" w:color="A5A5A5" w:sz="8" w:space="0"/>
        <w:bottom w:val="single" w:color="A5A5A5" w:sz="8" w:space="0"/>
        <w:right w:val="single" w:color="A5A5A5" w:sz="8" w:space="0"/>
      </w:tblBorders>
      <w:tblLayout w:type="fixed"/>
    </w:tblPr>
    <w:tblStylePr w:type="firstRow">
      <w:pPr>
        <w:spacing w:before="0" w:after="0" w:line="240" w:lineRule="auto"/>
      </w:pPr>
      <w:rPr>
        <w:b/>
        <w:bCs/>
        <w:color w:val="FFFFFF"/>
      </w:rPr>
      <w:tcPr>
        <w:shd w:val="clear" w:color="auto" w:fill="A5A5A5"/>
      </w:tcPr>
    </w:tblStylePr>
    <w:tblStylePr w:type="lastRow">
      <w:pPr>
        <w:spacing w:before="0" w:after="0" w:line="240" w:lineRule="auto"/>
      </w:pPr>
      <w:rPr>
        <w:b/>
        <w:bCs/>
      </w:rPr>
      <w:tcPr>
        <w:tcBorders>
          <w:top w:val="double" w:color="A5A5A5" w:sz="6" w:space="0"/>
          <w:left w:val="single" w:color="A5A5A5" w:sz="8" w:space="0"/>
          <w:bottom w:val="single" w:color="A5A5A5" w:sz="8" w:space="0"/>
          <w:right w:val="single" w:color="A5A5A5" w:sz="8" w:space="0"/>
        </w:tcBorders>
      </w:tcPr>
    </w:tblStylePr>
    <w:tblStylePr w:type="firstCol">
      <w:rPr>
        <w:b/>
        <w:bCs/>
      </w:rPr>
    </w:tblStylePr>
    <w:tblStylePr w:type="lastCol">
      <w:rPr>
        <w:b/>
        <w:bCs/>
      </w:rPr>
    </w:tblStylePr>
    <w:tblStylePr w:type="band1Vert">
      <w:tcPr>
        <w:tcBorders>
          <w:top w:val="single" w:color="A5A5A5" w:sz="8" w:space="0"/>
          <w:left w:val="single" w:color="A5A5A5" w:sz="8" w:space="0"/>
          <w:bottom w:val="single" w:color="A5A5A5" w:sz="8" w:space="0"/>
          <w:right w:val="single" w:color="A5A5A5" w:sz="8" w:space="0"/>
        </w:tcBorders>
      </w:tcPr>
    </w:tblStylePr>
    <w:tblStylePr w:type="band1Horz">
      <w:tcPr>
        <w:tcBorders>
          <w:top w:val="single" w:color="A5A5A5" w:sz="8" w:space="0"/>
          <w:left w:val="single" w:color="A5A5A5" w:sz="8" w:space="0"/>
          <w:bottom w:val="single" w:color="A5A5A5" w:sz="8" w:space="0"/>
          <w:right w:val="single" w:color="A5A5A5" w:sz="8" w:space="0"/>
        </w:tcBorders>
      </w:tcPr>
    </w:tblStylePr>
  </w:style>
  <w:style w:type="table" w:customStyle="1" w:styleId="212">
    <w:name w:val="网格型26"/>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213">
    <w:name w:val="网格型84"/>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214">
    <w:name w:val="网格型31"/>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215">
    <w:name w:val="网格型111"/>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16">
    <w:name w:val="xl89"/>
    <w:basedOn w:val="1"/>
    <w:qFormat/>
    <w:uiPriority w:val="0"/>
    <w:pPr>
      <w:widowControl/>
      <w:spacing w:before="100" w:beforeAutospacing="1" w:after="100" w:afterAutospacing="1" w:line="240" w:lineRule="auto"/>
      <w:ind w:firstLine="0" w:firstLineChars="0"/>
      <w:jc w:val="center"/>
      <w:textAlignment w:val="center"/>
    </w:pPr>
    <w:rPr>
      <w:rFonts w:ascii="宋体" w:hAnsi="宋体" w:eastAsia="宋体" w:cs="宋体"/>
      <w:kern w:val="0"/>
      <w:sz w:val="24"/>
      <w:szCs w:val="24"/>
    </w:rPr>
  </w:style>
  <w:style w:type="table" w:customStyle="1" w:styleId="217">
    <w:name w:val="网格型20"/>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218">
    <w:name w:val="浅色列表 - 强调文字颜色 315"/>
    <w:basedOn w:val="26"/>
    <w:qFormat/>
    <w:uiPriority w:val="61"/>
    <w:tblPr>
      <w:tblBorders>
        <w:top w:val="single" w:color="A5A5A5" w:sz="8" w:space="0"/>
        <w:left w:val="single" w:color="A5A5A5" w:sz="8" w:space="0"/>
        <w:bottom w:val="single" w:color="A5A5A5" w:sz="8" w:space="0"/>
        <w:right w:val="single" w:color="A5A5A5" w:sz="8" w:space="0"/>
      </w:tblBorders>
      <w:tblLayout w:type="fixed"/>
    </w:tblPr>
    <w:tblStylePr w:type="firstRow">
      <w:pPr>
        <w:spacing w:before="0" w:after="0" w:line="240" w:lineRule="auto"/>
      </w:pPr>
      <w:rPr>
        <w:b/>
        <w:bCs/>
        <w:color w:val="FFFFFF"/>
      </w:rPr>
      <w:tcPr>
        <w:shd w:val="clear" w:color="auto" w:fill="A5A5A5"/>
      </w:tcPr>
    </w:tblStylePr>
    <w:tblStylePr w:type="lastRow">
      <w:pPr>
        <w:spacing w:before="0" w:after="0" w:line="240" w:lineRule="auto"/>
      </w:pPr>
      <w:rPr>
        <w:b/>
        <w:bCs/>
      </w:rPr>
      <w:tcPr>
        <w:tcBorders>
          <w:top w:val="double" w:color="A5A5A5" w:sz="6" w:space="0"/>
          <w:left w:val="single" w:color="A5A5A5" w:sz="8" w:space="0"/>
          <w:bottom w:val="single" w:color="A5A5A5" w:sz="8" w:space="0"/>
          <w:right w:val="single" w:color="A5A5A5" w:sz="8" w:space="0"/>
        </w:tcBorders>
      </w:tcPr>
    </w:tblStylePr>
    <w:tblStylePr w:type="firstCol">
      <w:rPr>
        <w:b/>
        <w:bCs/>
      </w:rPr>
    </w:tblStylePr>
    <w:tblStylePr w:type="lastCol">
      <w:rPr>
        <w:b/>
        <w:bCs/>
      </w:rPr>
    </w:tblStylePr>
    <w:tblStylePr w:type="band1Vert">
      <w:tcPr>
        <w:tcBorders>
          <w:top w:val="single" w:color="A5A5A5" w:sz="8" w:space="0"/>
          <w:left w:val="single" w:color="A5A5A5" w:sz="8" w:space="0"/>
          <w:bottom w:val="single" w:color="A5A5A5" w:sz="8" w:space="0"/>
          <w:right w:val="single" w:color="A5A5A5" w:sz="8" w:space="0"/>
        </w:tcBorders>
      </w:tcPr>
    </w:tblStylePr>
    <w:tblStylePr w:type="band1Horz">
      <w:tcPr>
        <w:tcBorders>
          <w:top w:val="single" w:color="A5A5A5" w:sz="8" w:space="0"/>
          <w:left w:val="single" w:color="A5A5A5" w:sz="8" w:space="0"/>
          <w:bottom w:val="single" w:color="A5A5A5" w:sz="8" w:space="0"/>
          <w:right w:val="single" w:color="A5A5A5" w:sz="8" w:space="0"/>
        </w:tcBorders>
      </w:tcPr>
    </w:tblStylePr>
  </w:style>
  <w:style w:type="table" w:customStyle="1" w:styleId="219">
    <w:name w:val="网格表 1 浅色116"/>
    <w:basedOn w:val="26"/>
    <w:qFormat/>
    <w:uiPriority w:val="46"/>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Layout w:type="fixed"/>
    </w:tblPr>
    <w:tblStylePr w:type="firstRow">
      <w:rPr>
        <w:b/>
        <w:bCs/>
      </w:rPr>
      <w:tcPr>
        <w:tcBorders>
          <w:bottom w:val="single" w:color="666666" w:sz="12" w:space="0"/>
        </w:tcBorders>
      </w:tcPr>
    </w:tblStylePr>
    <w:tblStylePr w:type="lastRow">
      <w:rPr>
        <w:b/>
        <w:bCs/>
      </w:rPr>
      <w:tcPr>
        <w:tcBorders>
          <w:top w:val="double" w:color="666666" w:sz="2" w:space="0"/>
        </w:tcBorders>
      </w:tcPr>
    </w:tblStylePr>
    <w:tblStylePr w:type="firstCol">
      <w:rPr>
        <w:b/>
        <w:bCs/>
      </w:rPr>
    </w:tblStylePr>
    <w:tblStylePr w:type="lastCol">
      <w:rPr>
        <w:b/>
        <w:bCs/>
      </w:rPr>
    </w:tblStylePr>
  </w:style>
  <w:style w:type="table" w:customStyle="1" w:styleId="220">
    <w:name w:val="网格表 1 浅色117"/>
    <w:basedOn w:val="26"/>
    <w:qFormat/>
    <w:uiPriority w:val="46"/>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Layout w:type="fixed"/>
    </w:tblPr>
    <w:tblStylePr w:type="firstRow">
      <w:rPr>
        <w:b/>
        <w:bCs/>
      </w:rPr>
      <w:tcPr>
        <w:tcBorders>
          <w:bottom w:val="single" w:color="666666" w:sz="12" w:space="0"/>
        </w:tcBorders>
      </w:tcPr>
    </w:tblStylePr>
    <w:tblStylePr w:type="lastRow">
      <w:rPr>
        <w:b/>
        <w:bCs/>
      </w:rPr>
      <w:tcPr>
        <w:tcBorders>
          <w:top w:val="double" w:color="666666" w:sz="2" w:space="0"/>
        </w:tcBorders>
      </w:tcPr>
    </w:tblStylePr>
    <w:tblStylePr w:type="firstCol">
      <w:rPr>
        <w:b/>
        <w:bCs/>
      </w:rPr>
    </w:tblStylePr>
    <w:tblStylePr w:type="lastCol">
      <w:rPr>
        <w:b/>
        <w:bCs/>
      </w:rPr>
    </w:tblStylePr>
  </w:style>
  <w:style w:type="table" w:customStyle="1" w:styleId="221">
    <w:name w:val="网格型112"/>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222">
    <w:name w:val="浅色列表 - 着色 3110"/>
    <w:basedOn w:val="26"/>
    <w:qFormat/>
    <w:uiPriority w:val="61"/>
    <w:tblPr>
      <w:tblBorders>
        <w:top w:val="single" w:color="A5A5A5" w:sz="8" w:space="0"/>
        <w:left w:val="single" w:color="A5A5A5" w:sz="8" w:space="0"/>
        <w:bottom w:val="single" w:color="A5A5A5" w:sz="8" w:space="0"/>
        <w:right w:val="single" w:color="A5A5A5" w:sz="8" w:space="0"/>
      </w:tblBorders>
      <w:tblLayout w:type="fixed"/>
    </w:tblPr>
    <w:tblStylePr w:type="firstRow">
      <w:pPr>
        <w:spacing w:before="0" w:after="0" w:line="240" w:lineRule="auto"/>
      </w:pPr>
      <w:rPr>
        <w:b/>
        <w:bCs/>
        <w:color w:val="FFFFFF"/>
      </w:rPr>
      <w:tcPr>
        <w:shd w:val="clear" w:color="auto" w:fill="A5A5A5"/>
      </w:tcPr>
    </w:tblStylePr>
    <w:tblStylePr w:type="lastRow">
      <w:pPr>
        <w:spacing w:before="0" w:after="0" w:line="240" w:lineRule="auto"/>
      </w:pPr>
      <w:rPr>
        <w:b/>
        <w:bCs/>
      </w:rPr>
      <w:tcPr>
        <w:tcBorders>
          <w:top w:val="double" w:color="A5A5A5" w:sz="6" w:space="0"/>
          <w:left w:val="single" w:color="A5A5A5" w:sz="8" w:space="0"/>
          <w:bottom w:val="single" w:color="A5A5A5" w:sz="8" w:space="0"/>
          <w:right w:val="single" w:color="A5A5A5" w:sz="8" w:space="0"/>
        </w:tcBorders>
      </w:tcPr>
    </w:tblStylePr>
    <w:tblStylePr w:type="firstCol">
      <w:rPr>
        <w:b/>
        <w:bCs/>
      </w:rPr>
    </w:tblStylePr>
    <w:tblStylePr w:type="lastCol">
      <w:rPr>
        <w:b/>
        <w:bCs/>
      </w:rPr>
    </w:tblStylePr>
    <w:tblStylePr w:type="band1Vert">
      <w:tcPr>
        <w:tcBorders>
          <w:top w:val="single" w:color="A5A5A5" w:sz="8" w:space="0"/>
          <w:left w:val="single" w:color="A5A5A5" w:sz="8" w:space="0"/>
          <w:bottom w:val="single" w:color="A5A5A5" w:sz="8" w:space="0"/>
          <w:right w:val="single" w:color="A5A5A5" w:sz="8" w:space="0"/>
        </w:tcBorders>
      </w:tcPr>
    </w:tblStylePr>
    <w:tblStylePr w:type="band1Horz">
      <w:tcPr>
        <w:tcBorders>
          <w:top w:val="single" w:color="A5A5A5" w:sz="8" w:space="0"/>
          <w:left w:val="single" w:color="A5A5A5" w:sz="8" w:space="0"/>
          <w:bottom w:val="single" w:color="A5A5A5" w:sz="8" w:space="0"/>
          <w:right w:val="single" w:color="A5A5A5" w:sz="8" w:space="0"/>
        </w:tcBorders>
      </w:tcPr>
    </w:tblStylePr>
  </w:style>
  <w:style w:type="table" w:customStyle="1" w:styleId="223">
    <w:name w:val="网格型328"/>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224">
    <w:name w:val="浅色列表 - 着色 328"/>
    <w:basedOn w:val="26"/>
    <w:qFormat/>
    <w:uiPriority w:val="61"/>
    <w:tblPr>
      <w:tblBorders>
        <w:top w:val="single" w:color="A5A5A5" w:sz="8" w:space="0"/>
        <w:left w:val="single" w:color="A5A5A5" w:sz="8" w:space="0"/>
        <w:bottom w:val="single" w:color="A5A5A5" w:sz="8" w:space="0"/>
        <w:right w:val="single" w:color="A5A5A5" w:sz="8" w:space="0"/>
      </w:tblBorders>
      <w:tblLayout w:type="fixed"/>
    </w:tblPr>
    <w:tblStylePr w:type="firstRow">
      <w:pPr>
        <w:spacing w:before="0" w:after="0" w:line="240" w:lineRule="auto"/>
      </w:pPr>
      <w:rPr>
        <w:b/>
        <w:bCs/>
        <w:color w:val="FFFFFF"/>
      </w:rPr>
      <w:tcPr>
        <w:shd w:val="clear" w:color="auto" w:fill="A5A5A5"/>
      </w:tcPr>
    </w:tblStylePr>
    <w:tblStylePr w:type="lastRow">
      <w:pPr>
        <w:spacing w:before="0" w:after="0" w:line="240" w:lineRule="auto"/>
      </w:pPr>
      <w:rPr>
        <w:b/>
        <w:bCs/>
      </w:rPr>
      <w:tcPr>
        <w:tcBorders>
          <w:top w:val="double" w:color="A5A5A5" w:sz="6" w:space="0"/>
          <w:left w:val="single" w:color="A5A5A5" w:sz="8" w:space="0"/>
          <w:bottom w:val="single" w:color="A5A5A5" w:sz="8" w:space="0"/>
          <w:right w:val="single" w:color="A5A5A5" w:sz="8" w:space="0"/>
        </w:tcBorders>
      </w:tcPr>
    </w:tblStylePr>
    <w:tblStylePr w:type="firstCol">
      <w:rPr>
        <w:b/>
        <w:bCs/>
      </w:rPr>
    </w:tblStylePr>
    <w:tblStylePr w:type="lastCol">
      <w:rPr>
        <w:b/>
        <w:bCs/>
      </w:rPr>
    </w:tblStylePr>
    <w:tblStylePr w:type="band1Vert">
      <w:tcPr>
        <w:tcBorders>
          <w:top w:val="single" w:color="A5A5A5" w:sz="8" w:space="0"/>
          <w:left w:val="single" w:color="A5A5A5" w:sz="8" w:space="0"/>
          <w:bottom w:val="single" w:color="A5A5A5" w:sz="8" w:space="0"/>
          <w:right w:val="single" w:color="A5A5A5" w:sz="8" w:space="0"/>
        </w:tcBorders>
      </w:tcPr>
    </w:tblStylePr>
    <w:tblStylePr w:type="band1Horz">
      <w:tcPr>
        <w:tcBorders>
          <w:top w:val="single" w:color="A5A5A5" w:sz="8" w:space="0"/>
          <w:left w:val="single" w:color="A5A5A5" w:sz="8" w:space="0"/>
          <w:bottom w:val="single" w:color="A5A5A5" w:sz="8" w:space="0"/>
          <w:right w:val="single" w:color="A5A5A5" w:sz="8" w:space="0"/>
        </w:tcBorders>
      </w:tcPr>
    </w:tblStylePr>
  </w:style>
  <w:style w:type="table" w:customStyle="1" w:styleId="225">
    <w:name w:val="浅色列表 - 着色 320"/>
    <w:basedOn w:val="26"/>
    <w:unhideWhenUsed/>
    <w:qFormat/>
    <w:uiPriority w:val="61"/>
    <w:tblPr>
      <w:tblBorders>
        <w:top w:val="single" w:color="A5A5A5" w:sz="8" w:space="0"/>
        <w:left w:val="single" w:color="A5A5A5" w:sz="8" w:space="0"/>
        <w:bottom w:val="single" w:color="A5A5A5" w:sz="8" w:space="0"/>
        <w:right w:val="single" w:color="A5A5A5" w:sz="8" w:space="0"/>
      </w:tblBorders>
      <w:tblLayout w:type="fixed"/>
    </w:tblPr>
    <w:tblStylePr w:type="firstRow">
      <w:pPr>
        <w:spacing w:before="0" w:after="0" w:line="240" w:lineRule="auto"/>
      </w:pPr>
      <w:rPr>
        <w:b/>
        <w:bCs/>
        <w:color w:val="FFFFFF"/>
      </w:rPr>
      <w:tcPr>
        <w:shd w:val="clear" w:color="auto" w:fill="A5A5A5"/>
      </w:tcPr>
    </w:tblStylePr>
    <w:tblStylePr w:type="lastRow">
      <w:pPr>
        <w:spacing w:before="0" w:after="0" w:line="240" w:lineRule="auto"/>
      </w:pPr>
      <w:rPr>
        <w:b/>
        <w:bCs/>
      </w:rPr>
      <w:tcPr>
        <w:tcBorders>
          <w:top w:val="double" w:color="A5A5A5" w:sz="6" w:space="0"/>
          <w:left w:val="single" w:color="A5A5A5" w:sz="8" w:space="0"/>
          <w:bottom w:val="single" w:color="A5A5A5" w:sz="8" w:space="0"/>
          <w:right w:val="single" w:color="A5A5A5" w:sz="8" w:space="0"/>
        </w:tcBorders>
      </w:tcPr>
    </w:tblStylePr>
    <w:tblStylePr w:type="firstCol">
      <w:rPr>
        <w:b/>
        <w:bCs/>
      </w:rPr>
    </w:tblStylePr>
    <w:tblStylePr w:type="lastCol">
      <w:rPr>
        <w:b/>
        <w:bCs/>
      </w:rPr>
    </w:tblStylePr>
    <w:tblStylePr w:type="band1Vert">
      <w:tcPr>
        <w:tcBorders>
          <w:top w:val="single" w:color="A5A5A5" w:sz="8" w:space="0"/>
          <w:left w:val="single" w:color="A5A5A5" w:sz="8" w:space="0"/>
          <w:bottom w:val="single" w:color="A5A5A5" w:sz="8" w:space="0"/>
          <w:right w:val="single" w:color="A5A5A5" w:sz="8" w:space="0"/>
        </w:tcBorders>
      </w:tcPr>
    </w:tblStylePr>
    <w:tblStylePr w:type="band1Horz">
      <w:tcPr>
        <w:tcBorders>
          <w:top w:val="single" w:color="A5A5A5" w:sz="8" w:space="0"/>
          <w:left w:val="single" w:color="A5A5A5" w:sz="8" w:space="0"/>
          <w:bottom w:val="single" w:color="A5A5A5" w:sz="8" w:space="0"/>
          <w:right w:val="single" w:color="A5A5A5" w:sz="8" w:space="0"/>
        </w:tcBorders>
      </w:tcPr>
    </w:tblStylePr>
  </w:style>
  <w:style w:type="table" w:customStyle="1" w:styleId="226">
    <w:name w:val="浅色列表 - 着色 338"/>
    <w:basedOn w:val="26"/>
    <w:qFormat/>
    <w:uiPriority w:val="61"/>
    <w:tblPr>
      <w:tblBorders>
        <w:top w:val="single" w:color="A5A5A5" w:sz="8" w:space="0"/>
        <w:left w:val="single" w:color="A5A5A5" w:sz="8" w:space="0"/>
        <w:bottom w:val="single" w:color="A5A5A5" w:sz="8" w:space="0"/>
        <w:right w:val="single" w:color="A5A5A5" w:sz="8" w:space="0"/>
      </w:tblBorders>
      <w:tblLayout w:type="fixed"/>
    </w:tblPr>
    <w:tblStylePr w:type="firstRow">
      <w:pPr>
        <w:spacing w:before="0" w:after="0" w:line="240" w:lineRule="auto"/>
      </w:pPr>
      <w:rPr>
        <w:b/>
        <w:bCs/>
        <w:color w:val="FFFFFF"/>
      </w:rPr>
      <w:tcPr>
        <w:shd w:val="clear" w:color="auto" w:fill="A5A5A5"/>
      </w:tcPr>
    </w:tblStylePr>
    <w:tblStylePr w:type="lastRow">
      <w:pPr>
        <w:spacing w:before="0" w:after="0" w:line="240" w:lineRule="auto"/>
      </w:pPr>
      <w:rPr>
        <w:b/>
        <w:bCs/>
      </w:rPr>
      <w:tcPr>
        <w:tcBorders>
          <w:top w:val="double" w:color="A5A5A5" w:sz="6" w:space="0"/>
          <w:left w:val="single" w:color="A5A5A5" w:sz="8" w:space="0"/>
          <w:bottom w:val="single" w:color="A5A5A5" w:sz="8" w:space="0"/>
          <w:right w:val="single" w:color="A5A5A5" w:sz="8" w:space="0"/>
        </w:tcBorders>
      </w:tcPr>
    </w:tblStylePr>
    <w:tblStylePr w:type="firstCol">
      <w:rPr>
        <w:b/>
        <w:bCs/>
      </w:rPr>
    </w:tblStylePr>
    <w:tblStylePr w:type="lastCol">
      <w:rPr>
        <w:b/>
        <w:bCs/>
      </w:rPr>
    </w:tblStylePr>
    <w:tblStylePr w:type="band1Vert">
      <w:tcPr>
        <w:tcBorders>
          <w:top w:val="single" w:color="A5A5A5" w:sz="8" w:space="0"/>
          <w:left w:val="single" w:color="A5A5A5" w:sz="8" w:space="0"/>
          <w:bottom w:val="single" w:color="A5A5A5" w:sz="8" w:space="0"/>
          <w:right w:val="single" w:color="A5A5A5" w:sz="8" w:space="0"/>
        </w:tcBorders>
      </w:tcPr>
    </w:tblStylePr>
    <w:tblStylePr w:type="band1Horz">
      <w:tcPr>
        <w:tcBorders>
          <w:top w:val="single" w:color="A5A5A5" w:sz="8" w:space="0"/>
          <w:left w:val="single" w:color="A5A5A5" w:sz="8" w:space="0"/>
          <w:bottom w:val="single" w:color="A5A5A5" w:sz="8" w:space="0"/>
          <w:right w:val="single" w:color="A5A5A5" w:sz="8" w:space="0"/>
        </w:tcBorders>
      </w:tcPr>
    </w:tblStylePr>
  </w:style>
  <w:style w:type="table" w:customStyle="1" w:styleId="227">
    <w:name w:val="浅色列表 - 着色 348"/>
    <w:basedOn w:val="26"/>
    <w:qFormat/>
    <w:uiPriority w:val="61"/>
    <w:tblPr>
      <w:tblBorders>
        <w:top w:val="single" w:color="A5A5A5" w:sz="8" w:space="0"/>
        <w:left w:val="single" w:color="A5A5A5" w:sz="8" w:space="0"/>
        <w:bottom w:val="single" w:color="A5A5A5" w:sz="8" w:space="0"/>
        <w:right w:val="single" w:color="A5A5A5" w:sz="8" w:space="0"/>
      </w:tblBorders>
      <w:tblLayout w:type="fixed"/>
    </w:tblPr>
    <w:tblStylePr w:type="firstRow">
      <w:pPr>
        <w:spacing w:before="0" w:after="0" w:line="240" w:lineRule="auto"/>
      </w:pPr>
      <w:rPr>
        <w:b/>
        <w:bCs/>
        <w:color w:val="FFFFFF"/>
      </w:rPr>
      <w:tcPr>
        <w:shd w:val="clear" w:color="auto" w:fill="A5A5A5"/>
      </w:tcPr>
    </w:tblStylePr>
    <w:tblStylePr w:type="lastRow">
      <w:pPr>
        <w:spacing w:before="0" w:after="0" w:line="240" w:lineRule="auto"/>
      </w:pPr>
      <w:rPr>
        <w:b/>
        <w:bCs/>
      </w:rPr>
      <w:tcPr>
        <w:tcBorders>
          <w:top w:val="double" w:color="A5A5A5" w:sz="6" w:space="0"/>
          <w:left w:val="single" w:color="A5A5A5" w:sz="8" w:space="0"/>
          <w:bottom w:val="single" w:color="A5A5A5" w:sz="8" w:space="0"/>
          <w:right w:val="single" w:color="A5A5A5" w:sz="8" w:space="0"/>
        </w:tcBorders>
      </w:tcPr>
    </w:tblStylePr>
    <w:tblStylePr w:type="firstCol">
      <w:rPr>
        <w:b/>
        <w:bCs/>
      </w:rPr>
    </w:tblStylePr>
    <w:tblStylePr w:type="lastCol">
      <w:rPr>
        <w:b/>
        <w:bCs/>
      </w:rPr>
    </w:tblStylePr>
    <w:tblStylePr w:type="band1Vert">
      <w:tcPr>
        <w:tcBorders>
          <w:top w:val="single" w:color="A5A5A5" w:sz="8" w:space="0"/>
          <w:left w:val="single" w:color="A5A5A5" w:sz="8" w:space="0"/>
          <w:bottom w:val="single" w:color="A5A5A5" w:sz="8" w:space="0"/>
          <w:right w:val="single" w:color="A5A5A5" w:sz="8" w:space="0"/>
        </w:tcBorders>
      </w:tcPr>
    </w:tblStylePr>
    <w:tblStylePr w:type="band1Horz">
      <w:tcPr>
        <w:tcBorders>
          <w:top w:val="single" w:color="A5A5A5" w:sz="8" w:space="0"/>
          <w:left w:val="single" w:color="A5A5A5" w:sz="8" w:space="0"/>
          <w:bottom w:val="single" w:color="A5A5A5" w:sz="8" w:space="0"/>
          <w:right w:val="single" w:color="A5A5A5" w:sz="8" w:space="0"/>
        </w:tcBorders>
      </w:tcPr>
    </w:tblStylePr>
  </w:style>
  <w:style w:type="table" w:customStyle="1" w:styleId="228">
    <w:name w:val="网格型27"/>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229">
    <w:name w:val="网格型85"/>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230">
    <w:name w:val="网格型33"/>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231">
    <w:name w:val="网格型113"/>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232">
    <w:name w:val="网格型28"/>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233">
    <w:name w:val="浅色列表 - 强调文字颜色 316"/>
    <w:basedOn w:val="26"/>
    <w:qFormat/>
    <w:uiPriority w:val="61"/>
    <w:tblPr>
      <w:tblBorders>
        <w:top w:val="single" w:color="A5A5A5" w:sz="8" w:space="0"/>
        <w:left w:val="single" w:color="A5A5A5" w:sz="8" w:space="0"/>
        <w:bottom w:val="single" w:color="A5A5A5" w:sz="8" w:space="0"/>
        <w:right w:val="single" w:color="A5A5A5" w:sz="8" w:space="0"/>
      </w:tblBorders>
      <w:tblLayout w:type="fixed"/>
    </w:tblPr>
    <w:tblStylePr w:type="firstRow">
      <w:pPr>
        <w:spacing w:before="0" w:after="0" w:line="240" w:lineRule="auto"/>
      </w:pPr>
      <w:rPr>
        <w:b/>
        <w:bCs/>
        <w:color w:val="FFFFFF"/>
      </w:rPr>
      <w:tcPr>
        <w:shd w:val="clear" w:color="auto" w:fill="A5A5A5"/>
      </w:tcPr>
    </w:tblStylePr>
    <w:tblStylePr w:type="lastRow">
      <w:pPr>
        <w:spacing w:before="0" w:after="0" w:line="240" w:lineRule="auto"/>
      </w:pPr>
      <w:rPr>
        <w:b/>
        <w:bCs/>
      </w:rPr>
      <w:tcPr>
        <w:tcBorders>
          <w:top w:val="double" w:color="A5A5A5" w:sz="6" w:space="0"/>
          <w:left w:val="single" w:color="A5A5A5" w:sz="8" w:space="0"/>
          <w:bottom w:val="single" w:color="A5A5A5" w:sz="8" w:space="0"/>
          <w:right w:val="single" w:color="A5A5A5" w:sz="8" w:space="0"/>
        </w:tcBorders>
      </w:tcPr>
    </w:tblStylePr>
    <w:tblStylePr w:type="firstCol">
      <w:rPr>
        <w:b/>
        <w:bCs/>
      </w:rPr>
    </w:tblStylePr>
    <w:tblStylePr w:type="lastCol">
      <w:rPr>
        <w:b/>
        <w:bCs/>
      </w:rPr>
    </w:tblStylePr>
    <w:tblStylePr w:type="band1Vert">
      <w:tcPr>
        <w:tcBorders>
          <w:top w:val="single" w:color="A5A5A5" w:sz="8" w:space="0"/>
          <w:left w:val="single" w:color="A5A5A5" w:sz="8" w:space="0"/>
          <w:bottom w:val="single" w:color="A5A5A5" w:sz="8" w:space="0"/>
          <w:right w:val="single" w:color="A5A5A5" w:sz="8" w:space="0"/>
        </w:tcBorders>
      </w:tcPr>
    </w:tblStylePr>
    <w:tblStylePr w:type="band1Horz">
      <w:tcPr>
        <w:tcBorders>
          <w:top w:val="single" w:color="A5A5A5" w:sz="8" w:space="0"/>
          <w:left w:val="single" w:color="A5A5A5" w:sz="8" w:space="0"/>
          <w:bottom w:val="single" w:color="A5A5A5" w:sz="8" w:space="0"/>
          <w:right w:val="single" w:color="A5A5A5" w:sz="8" w:space="0"/>
        </w:tcBorders>
      </w:tcPr>
    </w:tblStylePr>
  </w:style>
  <w:style w:type="table" w:customStyle="1" w:styleId="234">
    <w:name w:val="网格表 1 浅色118"/>
    <w:basedOn w:val="26"/>
    <w:qFormat/>
    <w:uiPriority w:val="46"/>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Layout w:type="fixed"/>
    </w:tblPr>
    <w:tblStylePr w:type="firstRow">
      <w:rPr>
        <w:b/>
        <w:bCs/>
      </w:rPr>
      <w:tcPr>
        <w:tcBorders>
          <w:bottom w:val="single" w:color="666666" w:sz="12" w:space="0"/>
        </w:tcBorders>
      </w:tcPr>
    </w:tblStylePr>
    <w:tblStylePr w:type="lastRow">
      <w:rPr>
        <w:b/>
        <w:bCs/>
      </w:rPr>
      <w:tcPr>
        <w:tcBorders>
          <w:top w:val="double" w:color="666666" w:sz="2" w:space="0"/>
        </w:tcBorders>
      </w:tcPr>
    </w:tblStylePr>
    <w:tblStylePr w:type="firstCol">
      <w:rPr>
        <w:b/>
        <w:bCs/>
      </w:rPr>
    </w:tblStylePr>
    <w:tblStylePr w:type="lastCol">
      <w:rPr>
        <w:b/>
        <w:bCs/>
      </w:rPr>
    </w:tblStylePr>
  </w:style>
  <w:style w:type="table" w:customStyle="1" w:styleId="235">
    <w:name w:val="网格表 1 浅色119"/>
    <w:basedOn w:val="26"/>
    <w:qFormat/>
    <w:uiPriority w:val="46"/>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Layout w:type="fixed"/>
    </w:tblPr>
    <w:tblStylePr w:type="firstRow">
      <w:rPr>
        <w:b/>
        <w:bCs/>
      </w:rPr>
      <w:tcPr>
        <w:tcBorders>
          <w:bottom w:val="single" w:color="666666" w:sz="12" w:space="0"/>
        </w:tcBorders>
      </w:tcPr>
    </w:tblStylePr>
    <w:tblStylePr w:type="lastRow">
      <w:rPr>
        <w:b/>
        <w:bCs/>
      </w:rPr>
      <w:tcPr>
        <w:tcBorders>
          <w:top w:val="double" w:color="666666" w:sz="2" w:space="0"/>
        </w:tcBorders>
      </w:tcPr>
    </w:tblStylePr>
    <w:tblStylePr w:type="firstCol">
      <w:rPr>
        <w:b/>
        <w:bCs/>
      </w:rPr>
    </w:tblStylePr>
    <w:tblStylePr w:type="lastCol">
      <w:rPr>
        <w:b/>
        <w:bCs/>
      </w:rPr>
    </w:tblStylePr>
  </w:style>
  <w:style w:type="table" w:customStyle="1" w:styleId="236">
    <w:name w:val="网格型114"/>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237">
    <w:name w:val="浅色列表 - 着色 3111"/>
    <w:basedOn w:val="26"/>
    <w:qFormat/>
    <w:uiPriority w:val="61"/>
    <w:tblPr>
      <w:tblBorders>
        <w:top w:val="single" w:color="A5A5A5" w:sz="8" w:space="0"/>
        <w:left w:val="single" w:color="A5A5A5" w:sz="8" w:space="0"/>
        <w:bottom w:val="single" w:color="A5A5A5" w:sz="8" w:space="0"/>
        <w:right w:val="single" w:color="A5A5A5" w:sz="8" w:space="0"/>
      </w:tblBorders>
      <w:tblLayout w:type="fixed"/>
    </w:tblPr>
    <w:tblStylePr w:type="firstRow">
      <w:pPr>
        <w:spacing w:before="0" w:after="0" w:line="240" w:lineRule="auto"/>
      </w:pPr>
      <w:rPr>
        <w:b/>
        <w:bCs/>
        <w:color w:val="FFFFFF"/>
      </w:rPr>
      <w:tcPr>
        <w:shd w:val="clear" w:color="auto" w:fill="A5A5A5"/>
      </w:tcPr>
    </w:tblStylePr>
    <w:tblStylePr w:type="lastRow">
      <w:pPr>
        <w:spacing w:before="0" w:after="0" w:line="240" w:lineRule="auto"/>
      </w:pPr>
      <w:rPr>
        <w:b/>
        <w:bCs/>
      </w:rPr>
      <w:tcPr>
        <w:tcBorders>
          <w:top w:val="double" w:color="A5A5A5" w:sz="6" w:space="0"/>
          <w:left w:val="single" w:color="A5A5A5" w:sz="8" w:space="0"/>
          <w:bottom w:val="single" w:color="A5A5A5" w:sz="8" w:space="0"/>
          <w:right w:val="single" w:color="A5A5A5" w:sz="8" w:space="0"/>
        </w:tcBorders>
      </w:tcPr>
    </w:tblStylePr>
    <w:tblStylePr w:type="firstCol">
      <w:rPr>
        <w:b/>
        <w:bCs/>
      </w:rPr>
    </w:tblStylePr>
    <w:tblStylePr w:type="lastCol">
      <w:rPr>
        <w:b/>
        <w:bCs/>
      </w:rPr>
    </w:tblStylePr>
    <w:tblStylePr w:type="band1Vert">
      <w:tcPr>
        <w:tcBorders>
          <w:top w:val="single" w:color="A5A5A5" w:sz="8" w:space="0"/>
          <w:left w:val="single" w:color="A5A5A5" w:sz="8" w:space="0"/>
          <w:bottom w:val="single" w:color="A5A5A5" w:sz="8" w:space="0"/>
          <w:right w:val="single" w:color="A5A5A5" w:sz="8" w:space="0"/>
        </w:tcBorders>
      </w:tcPr>
    </w:tblStylePr>
    <w:tblStylePr w:type="band1Horz">
      <w:tcPr>
        <w:tcBorders>
          <w:top w:val="single" w:color="A5A5A5" w:sz="8" w:space="0"/>
          <w:left w:val="single" w:color="A5A5A5" w:sz="8" w:space="0"/>
          <w:bottom w:val="single" w:color="A5A5A5" w:sz="8" w:space="0"/>
          <w:right w:val="single" w:color="A5A5A5" w:sz="8" w:space="0"/>
        </w:tcBorders>
      </w:tcPr>
    </w:tblStylePr>
  </w:style>
  <w:style w:type="table" w:customStyle="1" w:styleId="238">
    <w:name w:val="网格型329"/>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239">
    <w:name w:val="浅色列表 - 着色 329"/>
    <w:basedOn w:val="26"/>
    <w:qFormat/>
    <w:uiPriority w:val="61"/>
    <w:tblPr>
      <w:tblBorders>
        <w:top w:val="single" w:color="A5A5A5" w:sz="8" w:space="0"/>
        <w:left w:val="single" w:color="A5A5A5" w:sz="8" w:space="0"/>
        <w:bottom w:val="single" w:color="A5A5A5" w:sz="8" w:space="0"/>
        <w:right w:val="single" w:color="A5A5A5" w:sz="8" w:space="0"/>
      </w:tblBorders>
      <w:tblLayout w:type="fixed"/>
    </w:tblPr>
    <w:tblStylePr w:type="firstRow">
      <w:pPr>
        <w:spacing w:before="0" w:after="0" w:line="240" w:lineRule="auto"/>
      </w:pPr>
      <w:rPr>
        <w:b/>
        <w:bCs/>
        <w:color w:val="FFFFFF"/>
      </w:rPr>
      <w:tcPr>
        <w:shd w:val="clear" w:color="auto" w:fill="A5A5A5"/>
      </w:tcPr>
    </w:tblStylePr>
    <w:tblStylePr w:type="lastRow">
      <w:pPr>
        <w:spacing w:before="0" w:after="0" w:line="240" w:lineRule="auto"/>
      </w:pPr>
      <w:rPr>
        <w:b/>
        <w:bCs/>
      </w:rPr>
      <w:tcPr>
        <w:tcBorders>
          <w:top w:val="double" w:color="A5A5A5" w:sz="6" w:space="0"/>
          <w:left w:val="single" w:color="A5A5A5" w:sz="8" w:space="0"/>
          <w:bottom w:val="single" w:color="A5A5A5" w:sz="8" w:space="0"/>
          <w:right w:val="single" w:color="A5A5A5" w:sz="8" w:space="0"/>
        </w:tcBorders>
      </w:tcPr>
    </w:tblStylePr>
    <w:tblStylePr w:type="firstCol">
      <w:rPr>
        <w:b/>
        <w:bCs/>
      </w:rPr>
    </w:tblStylePr>
    <w:tblStylePr w:type="lastCol">
      <w:rPr>
        <w:b/>
        <w:bCs/>
      </w:rPr>
    </w:tblStylePr>
    <w:tblStylePr w:type="band1Vert">
      <w:tcPr>
        <w:tcBorders>
          <w:top w:val="single" w:color="A5A5A5" w:sz="8" w:space="0"/>
          <w:left w:val="single" w:color="A5A5A5" w:sz="8" w:space="0"/>
          <w:bottom w:val="single" w:color="A5A5A5" w:sz="8" w:space="0"/>
          <w:right w:val="single" w:color="A5A5A5" w:sz="8" w:space="0"/>
        </w:tcBorders>
      </w:tcPr>
    </w:tblStylePr>
    <w:tblStylePr w:type="band1Horz">
      <w:tcPr>
        <w:tcBorders>
          <w:top w:val="single" w:color="A5A5A5" w:sz="8" w:space="0"/>
          <w:left w:val="single" w:color="A5A5A5" w:sz="8" w:space="0"/>
          <w:bottom w:val="single" w:color="A5A5A5" w:sz="8" w:space="0"/>
          <w:right w:val="single" w:color="A5A5A5" w:sz="8" w:space="0"/>
        </w:tcBorders>
      </w:tcPr>
    </w:tblStylePr>
  </w:style>
  <w:style w:type="table" w:customStyle="1" w:styleId="240">
    <w:name w:val="浅色列表 - 着色 330"/>
    <w:basedOn w:val="26"/>
    <w:unhideWhenUsed/>
    <w:qFormat/>
    <w:uiPriority w:val="61"/>
    <w:tblPr>
      <w:tblBorders>
        <w:top w:val="single" w:color="A5A5A5" w:sz="8" w:space="0"/>
        <w:left w:val="single" w:color="A5A5A5" w:sz="8" w:space="0"/>
        <w:bottom w:val="single" w:color="A5A5A5" w:sz="8" w:space="0"/>
        <w:right w:val="single" w:color="A5A5A5" w:sz="8" w:space="0"/>
      </w:tblBorders>
      <w:tblLayout w:type="fixed"/>
    </w:tblPr>
    <w:tblStylePr w:type="firstRow">
      <w:pPr>
        <w:spacing w:before="0" w:after="0" w:line="240" w:lineRule="auto"/>
      </w:pPr>
      <w:rPr>
        <w:b/>
        <w:bCs/>
        <w:color w:val="FFFFFF"/>
      </w:rPr>
      <w:tcPr>
        <w:shd w:val="clear" w:color="auto" w:fill="A5A5A5"/>
      </w:tcPr>
    </w:tblStylePr>
    <w:tblStylePr w:type="lastRow">
      <w:pPr>
        <w:spacing w:before="0" w:after="0" w:line="240" w:lineRule="auto"/>
      </w:pPr>
      <w:rPr>
        <w:b/>
        <w:bCs/>
      </w:rPr>
      <w:tcPr>
        <w:tcBorders>
          <w:top w:val="double" w:color="A5A5A5" w:sz="6" w:space="0"/>
          <w:left w:val="single" w:color="A5A5A5" w:sz="8" w:space="0"/>
          <w:bottom w:val="single" w:color="A5A5A5" w:sz="8" w:space="0"/>
          <w:right w:val="single" w:color="A5A5A5" w:sz="8" w:space="0"/>
        </w:tcBorders>
      </w:tcPr>
    </w:tblStylePr>
    <w:tblStylePr w:type="firstCol">
      <w:rPr>
        <w:b/>
        <w:bCs/>
      </w:rPr>
    </w:tblStylePr>
    <w:tblStylePr w:type="lastCol">
      <w:rPr>
        <w:b/>
        <w:bCs/>
      </w:rPr>
    </w:tblStylePr>
    <w:tblStylePr w:type="band1Vert">
      <w:tcPr>
        <w:tcBorders>
          <w:top w:val="single" w:color="A5A5A5" w:sz="8" w:space="0"/>
          <w:left w:val="single" w:color="A5A5A5" w:sz="8" w:space="0"/>
          <w:bottom w:val="single" w:color="A5A5A5" w:sz="8" w:space="0"/>
          <w:right w:val="single" w:color="A5A5A5" w:sz="8" w:space="0"/>
        </w:tcBorders>
      </w:tcPr>
    </w:tblStylePr>
    <w:tblStylePr w:type="band1Horz">
      <w:tcPr>
        <w:tcBorders>
          <w:top w:val="single" w:color="A5A5A5" w:sz="8" w:space="0"/>
          <w:left w:val="single" w:color="A5A5A5" w:sz="8" w:space="0"/>
          <w:bottom w:val="single" w:color="A5A5A5" w:sz="8" w:space="0"/>
          <w:right w:val="single" w:color="A5A5A5" w:sz="8" w:space="0"/>
        </w:tcBorders>
      </w:tcPr>
    </w:tblStylePr>
  </w:style>
  <w:style w:type="table" w:customStyle="1" w:styleId="241">
    <w:name w:val="浅色列表 - 着色 339"/>
    <w:basedOn w:val="26"/>
    <w:qFormat/>
    <w:uiPriority w:val="61"/>
    <w:tblPr>
      <w:tblBorders>
        <w:top w:val="single" w:color="A5A5A5" w:sz="8" w:space="0"/>
        <w:left w:val="single" w:color="A5A5A5" w:sz="8" w:space="0"/>
        <w:bottom w:val="single" w:color="A5A5A5" w:sz="8" w:space="0"/>
        <w:right w:val="single" w:color="A5A5A5" w:sz="8" w:space="0"/>
      </w:tblBorders>
      <w:tblLayout w:type="fixed"/>
    </w:tblPr>
    <w:tblStylePr w:type="firstRow">
      <w:pPr>
        <w:spacing w:before="0" w:after="0" w:line="240" w:lineRule="auto"/>
      </w:pPr>
      <w:rPr>
        <w:b/>
        <w:bCs/>
        <w:color w:val="FFFFFF"/>
      </w:rPr>
      <w:tcPr>
        <w:shd w:val="clear" w:color="auto" w:fill="A5A5A5"/>
      </w:tcPr>
    </w:tblStylePr>
    <w:tblStylePr w:type="lastRow">
      <w:pPr>
        <w:spacing w:before="0" w:after="0" w:line="240" w:lineRule="auto"/>
      </w:pPr>
      <w:rPr>
        <w:b/>
        <w:bCs/>
      </w:rPr>
      <w:tcPr>
        <w:tcBorders>
          <w:top w:val="double" w:color="A5A5A5" w:sz="6" w:space="0"/>
          <w:left w:val="single" w:color="A5A5A5" w:sz="8" w:space="0"/>
          <w:bottom w:val="single" w:color="A5A5A5" w:sz="8" w:space="0"/>
          <w:right w:val="single" w:color="A5A5A5" w:sz="8" w:space="0"/>
        </w:tcBorders>
      </w:tcPr>
    </w:tblStylePr>
    <w:tblStylePr w:type="firstCol">
      <w:rPr>
        <w:b/>
        <w:bCs/>
      </w:rPr>
    </w:tblStylePr>
    <w:tblStylePr w:type="lastCol">
      <w:rPr>
        <w:b/>
        <w:bCs/>
      </w:rPr>
    </w:tblStylePr>
    <w:tblStylePr w:type="band1Vert">
      <w:tcPr>
        <w:tcBorders>
          <w:top w:val="single" w:color="A5A5A5" w:sz="8" w:space="0"/>
          <w:left w:val="single" w:color="A5A5A5" w:sz="8" w:space="0"/>
          <w:bottom w:val="single" w:color="A5A5A5" w:sz="8" w:space="0"/>
          <w:right w:val="single" w:color="A5A5A5" w:sz="8" w:space="0"/>
        </w:tcBorders>
      </w:tcPr>
    </w:tblStylePr>
    <w:tblStylePr w:type="band1Horz">
      <w:tcPr>
        <w:tcBorders>
          <w:top w:val="single" w:color="A5A5A5" w:sz="8" w:space="0"/>
          <w:left w:val="single" w:color="A5A5A5" w:sz="8" w:space="0"/>
          <w:bottom w:val="single" w:color="A5A5A5" w:sz="8" w:space="0"/>
          <w:right w:val="single" w:color="A5A5A5" w:sz="8" w:space="0"/>
        </w:tcBorders>
      </w:tcPr>
    </w:tblStylePr>
  </w:style>
  <w:style w:type="table" w:customStyle="1" w:styleId="242">
    <w:name w:val="浅色列表 - 着色 349"/>
    <w:basedOn w:val="26"/>
    <w:qFormat/>
    <w:uiPriority w:val="61"/>
    <w:tblPr>
      <w:tblBorders>
        <w:top w:val="single" w:color="A5A5A5" w:sz="8" w:space="0"/>
        <w:left w:val="single" w:color="A5A5A5" w:sz="8" w:space="0"/>
        <w:bottom w:val="single" w:color="A5A5A5" w:sz="8" w:space="0"/>
        <w:right w:val="single" w:color="A5A5A5" w:sz="8" w:space="0"/>
      </w:tblBorders>
      <w:tblLayout w:type="fixed"/>
    </w:tblPr>
    <w:tblStylePr w:type="firstRow">
      <w:pPr>
        <w:spacing w:before="0" w:after="0" w:line="240" w:lineRule="auto"/>
      </w:pPr>
      <w:rPr>
        <w:b/>
        <w:bCs/>
        <w:color w:val="FFFFFF"/>
      </w:rPr>
      <w:tcPr>
        <w:shd w:val="clear" w:color="auto" w:fill="A5A5A5"/>
      </w:tcPr>
    </w:tblStylePr>
    <w:tblStylePr w:type="lastRow">
      <w:pPr>
        <w:spacing w:before="0" w:after="0" w:line="240" w:lineRule="auto"/>
      </w:pPr>
      <w:rPr>
        <w:b/>
        <w:bCs/>
      </w:rPr>
      <w:tcPr>
        <w:tcBorders>
          <w:top w:val="double" w:color="A5A5A5" w:sz="6" w:space="0"/>
          <w:left w:val="single" w:color="A5A5A5" w:sz="8" w:space="0"/>
          <w:bottom w:val="single" w:color="A5A5A5" w:sz="8" w:space="0"/>
          <w:right w:val="single" w:color="A5A5A5" w:sz="8" w:space="0"/>
        </w:tcBorders>
      </w:tcPr>
    </w:tblStylePr>
    <w:tblStylePr w:type="firstCol">
      <w:rPr>
        <w:b/>
        <w:bCs/>
      </w:rPr>
    </w:tblStylePr>
    <w:tblStylePr w:type="lastCol">
      <w:rPr>
        <w:b/>
        <w:bCs/>
      </w:rPr>
    </w:tblStylePr>
    <w:tblStylePr w:type="band1Vert">
      <w:tcPr>
        <w:tcBorders>
          <w:top w:val="single" w:color="A5A5A5" w:sz="8" w:space="0"/>
          <w:left w:val="single" w:color="A5A5A5" w:sz="8" w:space="0"/>
          <w:bottom w:val="single" w:color="A5A5A5" w:sz="8" w:space="0"/>
          <w:right w:val="single" w:color="A5A5A5" w:sz="8" w:space="0"/>
        </w:tcBorders>
      </w:tcPr>
    </w:tblStylePr>
    <w:tblStylePr w:type="band1Horz">
      <w:tcPr>
        <w:tcBorders>
          <w:top w:val="single" w:color="A5A5A5" w:sz="8" w:space="0"/>
          <w:left w:val="single" w:color="A5A5A5" w:sz="8" w:space="0"/>
          <w:bottom w:val="single" w:color="A5A5A5" w:sz="8" w:space="0"/>
          <w:right w:val="single" w:color="A5A5A5" w:sz="8" w:space="0"/>
        </w:tcBorders>
      </w:tcPr>
    </w:tblStylePr>
  </w:style>
  <w:style w:type="table" w:customStyle="1" w:styleId="243">
    <w:name w:val="网格型29"/>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244">
    <w:name w:val="网格型86"/>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245">
    <w:name w:val="网格型34"/>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246">
    <w:name w:val="网格型115"/>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247">
    <w:name w:val="网格型30"/>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248">
    <w:name w:val="浅色列表 - 强调文字颜色 317"/>
    <w:basedOn w:val="26"/>
    <w:qFormat/>
    <w:uiPriority w:val="61"/>
    <w:tblPr>
      <w:tblBorders>
        <w:top w:val="single" w:color="A5A5A5" w:sz="8" w:space="0"/>
        <w:left w:val="single" w:color="A5A5A5" w:sz="8" w:space="0"/>
        <w:bottom w:val="single" w:color="A5A5A5" w:sz="8" w:space="0"/>
        <w:right w:val="single" w:color="A5A5A5" w:sz="8" w:space="0"/>
      </w:tblBorders>
      <w:tblLayout w:type="fixed"/>
    </w:tblPr>
    <w:tblStylePr w:type="firstRow">
      <w:pPr>
        <w:spacing w:before="0" w:after="0" w:line="240" w:lineRule="auto"/>
      </w:pPr>
      <w:rPr>
        <w:b/>
        <w:bCs/>
        <w:color w:val="FFFFFF"/>
      </w:rPr>
      <w:tcPr>
        <w:shd w:val="clear" w:color="auto" w:fill="A5A5A5"/>
      </w:tcPr>
    </w:tblStylePr>
    <w:tblStylePr w:type="lastRow">
      <w:pPr>
        <w:spacing w:before="0" w:after="0" w:line="240" w:lineRule="auto"/>
      </w:pPr>
      <w:rPr>
        <w:b/>
        <w:bCs/>
      </w:rPr>
      <w:tcPr>
        <w:tcBorders>
          <w:top w:val="double" w:color="A5A5A5" w:sz="6" w:space="0"/>
          <w:left w:val="single" w:color="A5A5A5" w:sz="8" w:space="0"/>
          <w:bottom w:val="single" w:color="A5A5A5" w:sz="8" w:space="0"/>
          <w:right w:val="single" w:color="A5A5A5" w:sz="8" w:space="0"/>
        </w:tcBorders>
      </w:tcPr>
    </w:tblStylePr>
    <w:tblStylePr w:type="firstCol">
      <w:rPr>
        <w:b/>
        <w:bCs/>
      </w:rPr>
    </w:tblStylePr>
    <w:tblStylePr w:type="lastCol">
      <w:rPr>
        <w:b/>
        <w:bCs/>
      </w:rPr>
    </w:tblStylePr>
    <w:tblStylePr w:type="band1Vert">
      <w:tcPr>
        <w:tcBorders>
          <w:top w:val="single" w:color="A5A5A5" w:sz="8" w:space="0"/>
          <w:left w:val="single" w:color="A5A5A5" w:sz="8" w:space="0"/>
          <w:bottom w:val="single" w:color="A5A5A5" w:sz="8" w:space="0"/>
          <w:right w:val="single" w:color="A5A5A5" w:sz="8" w:space="0"/>
        </w:tcBorders>
      </w:tcPr>
    </w:tblStylePr>
    <w:tblStylePr w:type="band1Horz">
      <w:tcPr>
        <w:tcBorders>
          <w:top w:val="single" w:color="A5A5A5" w:sz="8" w:space="0"/>
          <w:left w:val="single" w:color="A5A5A5" w:sz="8" w:space="0"/>
          <w:bottom w:val="single" w:color="A5A5A5" w:sz="8" w:space="0"/>
          <w:right w:val="single" w:color="A5A5A5" w:sz="8" w:space="0"/>
        </w:tcBorders>
      </w:tcPr>
    </w:tblStylePr>
  </w:style>
  <w:style w:type="table" w:customStyle="1" w:styleId="249">
    <w:name w:val="网格表 1 浅色120"/>
    <w:basedOn w:val="26"/>
    <w:qFormat/>
    <w:uiPriority w:val="46"/>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Layout w:type="fixed"/>
    </w:tblPr>
    <w:tblStylePr w:type="firstRow">
      <w:rPr>
        <w:b/>
        <w:bCs/>
      </w:rPr>
      <w:tcPr>
        <w:tcBorders>
          <w:bottom w:val="single" w:color="666666" w:sz="12" w:space="0"/>
        </w:tcBorders>
      </w:tcPr>
    </w:tblStylePr>
    <w:tblStylePr w:type="lastRow">
      <w:rPr>
        <w:b/>
        <w:bCs/>
      </w:rPr>
      <w:tcPr>
        <w:tcBorders>
          <w:top w:val="double" w:color="666666" w:sz="2" w:space="0"/>
        </w:tcBorders>
      </w:tcPr>
    </w:tblStylePr>
    <w:tblStylePr w:type="firstCol">
      <w:rPr>
        <w:b/>
        <w:bCs/>
      </w:rPr>
    </w:tblStylePr>
    <w:tblStylePr w:type="lastCol">
      <w:rPr>
        <w:b/>
        <w:bCs/>
      </w:rPr>
    </w:tblStylePr>
  </w:style>
  <w:style w:type="table" w:customStyle="1" w:styleId="250">
    <w:name w:val="网格表 1 浅色121"/>
    <w:basedOn w:val="26"/>
    <w:qFormat/>
    <w:uiPriority w:val="46"/>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Layout w:type="fixed"/>
    </w:tblPr>
    <w:tblStylePr w:type="firstRow">
      <w:rPr>
        <w:b/>
        <w:bCs/>
      </w:rPr>
      <w:tcPr>
        <w:tcBorders>
          <w:bottom w:val="single" w:color="666666" w:sz="12" w:space="0"/>
        </w:tcBorders>
      </w:tcPr>
    </w:tblStylePr>
    <w:tblStylePr w:type="lastRow">
      <w:rPr>
        <w:b/>
        <w:bCs/>
      </w:rPr>
      <w:tcPr>
        <w:tcBorders>
          <w:top w:val="double" w:color="666666" w:sz="2" w:space="0"/>
        </w:tcBorders>
      </w:tcPr>
    </w:tblStylePr>
    <w:tblStylePr w:type="firstCol">
      <w:rPr>
        <w:b/>
        <w:bCs/>
      </w:rPr>
    </w:tblStylePr>
    <w:tblStylePr w:type="lastCol">
      <w:rPr>
        <w:b/>
        <w:bCs/>
      </w:rPr>
    </w:tblStylePr>
  </w:style>
  <w:style w:type="table" w:customStyle="1" w:styleId="251">
    <w:name w:val="网格型116"/>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252">
    <w:name w:val="浅色列表 - 着色 3112"/>
    <w:basedOn w:val="26"/>
    <w:qFormat/>
    <w:uiPriority w:val="61"/>
    <w:tblPr>
      <w:tblBorders>
        <w:top w:val="single" w:color="A5A5A5" w:sz="8" w:space="0"/>
        <w:left w:val="single" w:color="A5A5A5" w:sz="8" w:space="0"/>
        <w:bottom w:val="single" w:color="A5A5A5" w:sz="8" w:space="0"/>
        <w:right w:val="single" w:color="A5A5A5" w:sz="8" w:space="0"/>
      </w:tblBorders>
      <w:tblLayout w:type="fixed"/>
    </w:tblPr>
    <w:tblStylePr w:type="firstRow">
      <w:pPr>
        <w:spacing w:before="0" w:after="0" w:line="240" w:lineRule="auto"/>
      </w:pPr>
      <w:rPr>
        <w:b/>
        <w:bCs/>
        <w:color w:val="FFFFFF"/>
      </w:rPr>
      <w:tcPr>
        <w:shd w:val="clear" w:color="auto" w:fill="A5A5A5"/>
      </w:tcPr>
    </w:tblStylePr>
    <w:tblStylePr w:type="lastRow">
      <w:pPr>
        <w:spacing w:before="0" w:after="0" w:line="240" w:lineRule="auto"/>
      </w:pPr>
      <w:rPr>
        <w:b/>
        <w:bCs/>
      </w:rPr>
      <w:tcPr>
        <w:tcBorders>
          <w:top w:val="double" w:color="A5A5A5" w:sz="6" w:space="0"/>
          <w:left w:val="single" w:color="A5A5A5" w:sz="8" w:space="0"/>
          <w:bottom w:val="single" w:color="A5A5A5" w:sz="8" w:space="0"/>
          <w:right w:val="single" w:color="A5A5A5" w:sz="8" w:space="0"/>
        </w:tcBorders>
      </w:tcPr>
    </w:tblStylePr>
    <w:tblStylePr w:type="firstCol">
      <w:rPr>
        <w:b/>
        <w:bCs/>
      </w:rPr>
    </w:tblStylePr>
    <w:tblStylePr w:type="lastCol">
      <w:rPr>
        <w:b/>
        <w:bCs/>
      </w:rPr>
    </w:tblStylePr>
    <w:tblStylePr w:type="band1Vert">
      <w:tcPr>
        <w:tcBorders>
          <w:top w:val="single" w:color="A5A5A5" w:sz="8" w:space="0"/>
          <w:left w:val="single" w:color="A5A5A5" w:sz="8" w:space="0"/>
          <w:bottom w:val="single" w:color="A5A5A5" w:sz="8" w:space="0"/>
          <w:right w:val="single" w:color="A5A5A5" w:sz="8" w:space="0"/>
        </w:tcBorders>
      </w:tcPr>
    </w:tblStylePr>
    <w:tblStylePr w:type="band1Horz">
      <w:tcPr>
        <w:tcBorders>
          <w:top w:val="single" w:color="A5A5A5" w:sz="8" w:space="0"/>
          <w:left w:val="single" w:color="A5A5A5" w:sz="8" w:space="0"/>
          <w:bottom w:val="single" w:color="A5A5A5" w:sz="8" w:space="0"/>
          <w:right w:val="single" w:color="A5A5A5" w:sz="8" w:space="0"/>
        </w:tcBorders>
      </w:tcPr>
    </w:tblStylePr>
  </w:style>
  <w:style w:type="table" w:customStyle="1" w:styleId="253">
    <w:name w:val="网格型3210"/>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254">
    <w:name w:val="浅色列表 - 着色 3210"/>
    <w:basedOn w:val="26"/>
    <w:qFormat/>
    <w:uiPriority w:val="61"/>
    <w:tblPr>
      <w:tblBorders>
        <w:top w:val="single" w:color="A5A5A5" w:sz="8" w:space="0"/>
        <w:left w:val="single" w:color="A5A5A5" w:sz="8" w:space="0"/>
        <w:bottom w:val="single" w:color="A5A5A5" w:sz="8" w:space="0"/>
        <w:right w:val="single" w:color="A5A5A5" w:sz="8" w:space="0"/>
      </w:tblBorders>
      <w:tblLayout w:type="fixed"/>
    </w:tblPr>
    <w:tblStylePr w:type="firstRow">
      <w:pPr>
        <w:spacing w:before="0" w:after="0" w:line="240" w:lineRule="auto"/>
      </w:pPr>
      <w:rPr>
        <w:b/>
        <w:bCs/>
        <w:color w:val="FFFFFF"/>
      </w:rPr>
      <w:tcPr>
        <w:shd w:val="clear" w:color="auto" w:fill="A5A5A5"/>
      </w:tcPr>
    </w:tblStylePr>
    <w:tblStylePr w:type="lastRow">
      <w:pPr>
        <w:spacing w:before="0" w:after="0" w:line="240" w:lineRule="auto"/>
      </w:pPr>
      <w:rPr>
        <w:b/>
        <w:bCs/>
      </w:rPr>
      <w:tcPr>
        <w:tcBorders>
          <w:top w:val="double" w:color="A5A5A5" w:sz="6" w:space="0"/>
          <w:left w:val="single" w:color="A5A5A5" w:sz="8" w:space="0"/>
          <w:bottom w:val="single" w:color="A5A5A5" w:sz="8" w:space="0"/>
          <w:right w:val="single" w:color="A5A5A5" w:sz="8" w:space="0"/>
        </w:tcBorders>
      </w:tcPr>
    </w:tblStylePr>
    <w:tblStylePr w:type="firstCol">
      <w:rPr>
        <w:b/>
        <w:bCs/>
      </w:rPr>
    </w:tblStylePr>
    <w:tblStylePr w:type="lastCol">
      <w:rPr>
        <w:b/>
        <w:bCs/>
      </w:rPr>
    </w:tblStylePr>
    <w:tblStylePr w:type="band1Vert">
      <w:tcPr>
        <w:tcBorders>
          <w:top w:val="single" w:color="A5A5A5" w:sz="8" w:space="0"/>
          <w:left w:val="single" w:color="A5A5A5" w:sz="8" w:space="0"/>
          <w:bottom w:val="single" w:color="A5A5A5" w:sz="8" w:space="0"/>
          <w:right w:val="single" w:color="A5A5A5" w:sz="8" w:space="0"/>
        </w:tcBorders>
      </w:tcPr>
    </w:tblStylePr>
    <w:tblStylePr w:type="band1Horz">
      <w:tcPr>
        <w:tcBorders>
          <w:top w:val="single" w:color="A5A5A5" w:sz="8" w:space="0"/>
          <w:left w:val="single" w:color="A5A5A5" w:sz="8" w:space="0"/>
          <w:bottom w:val="single" w:color="A5A5A5" w:sz="8" w:space="0"/>
          <w:right w:val="single" w:color="A5A5A5" w:sz="8" w:space="0"/>
        </w:tcBorders>
      </w:tcPr>
    </w:tblStylePr>
  </w:style>
  <w:style w:type="table" w:customStyle="1" w:styleId="255">
    <w:name w:val="浅色列表 - 着色 340"/>
    <w:basedOn w:val="26"/>
    <w:unhideWhenUsed/>
    <w:qFormat/>
    <w:uiPriority w:val="61"/>
    <w:tblPr>
      <w:tblBorders>
        <w:top w:val="single" w:color="A5A5A5" w:sz="8" w:space="0"/>
        <w:left w:val="single" w:color="A5A5A5" w:sz="8" w:space="0"/>
        <w:bottom w:val="single" w:color="A5A5A5" w:sz="8" w:space="0"/>
        <w:right w:val="single" w:color="A5A5A5" w:sz="8" w:space="0"/>
      </w:tblBorders>
      <w:tblLayout w:type="fixed"/>
    </w:tblPr>
    <w:tblStylePr w:type="firstRow">
      <w:pPr>
        <w:spacing w:before="0" w:after="0" w:line="240" w:lineRule="auto"/>
      </w:pPr>
      <w:rPr>
        <w:b/>
        <w:bCs/>
        <w:color w:val="FFFFFF"/>
      </w:rPr>
      <w:tcPr>
        <w:shd w:val="clear" w:color="auto" w:fill="A5A5A5"/>
      </w:tcPr>
    </w:tblStylePr>
    <w:tblStylePr w:type="lastRow">
      <w:pPr>
        <w:spacing w:before="0" w:after="0" w:line="240" w:lineRule="auto"/>
      </w:pPr>
      <w:rPr>
        <w:b/>
        <w:bCs/>
      </w:rPr>
      <w:tcPr>
        <w:tcBorders>
          <w:top w:val="double" w:color="A5A5A5" w:sz="6" w:space="0"/>
          <w:left w:val="single" w:color="A5A5A5" w:sz="8" w:space="0"/>
          <w:bottom w:val="single" w:color="A5A5A5" w:sz="8" w:space="0"/>
          <w:right w:val="single" w:color="A5A5A5" w:sz="8" w:space="0"/>
        </w:tcBorders>
      </w:tcPr>
    </w:tblStylePr>
    <w:tblStylePr w:type="firstCol">
      <w:rPr>
        <w:b/>
        <w:bCs/>
      </w:rPr>
    </w:tblStylePr>
    <w:tblStylePr w:type="lastCol">
      <w:rPr>
        <w:b/>
        <w:bCs/>
      </w:rPr>
    </w:tblStylePr>
    <w:tblStylePr w:type="band1Vert">
      <w:tcPr>
        <w:tcBorders>
          <w:top w:val="single" w:color="A5A5A5" w:sz="8" w:space="0"/>
          <w:left w:val="single" w:color="A5A5A5" w:sz="8" w:space="0"/>
          <w:bottom w:val="single" w:color="A5A5A5" w:sz="8" w:space="0"/>
          <w:right w:val="single" w:color="A5A5A5" w:sz="8" w:space="0"/>
        </w:tcBorders>
      </w:tcPr>
    </w:tblStylePr>
    <w:tblStylePr w:type="band1Horz">
      <w:tcPr>
        <w:tcBorders>
          <w:top w:val="single" w:color="A5A5A5" w:sz="8" w:space="0"/>
          <w:left w:val="single" w:color="A5A5A5" w:sz="8" w:space="0"/>
          <w:bottom w:val="single" w:color="A5A5A5" w:sz="8" w:space="0"/>
          <w:right w:val="single" w:color="A5A5A5" w:sz="8" w:space="0"/>
        </w:tcBorders>
      </w:tcPr>
    </w:tblStylePr>
  </w:style>
  <w:style w:type="table" w:customStyle="1" w:styleId="256">
    <w:name w:val="浅色列表 - 着色 3310"/>
    <w:basedOn w:val="26"/>
    <w:qFormat/>
    <w:uiPriority w:val="61"/>
    <w:tblPr>
      <w:tblBorders>
        <w:top w:val="single" w:color="A5A5A5" w:sz="8" w:space="0"/>
        <w:left w:val="single" w:color="A5A5A5" w:sz="8" w:space="0"/>
        <w:bottom w:val="single" w:color="A5A5A5" w:sz="8" w:space="0"/>
        <w:right w:val="single" w:color="A5A5A5" w:sz="8" w:space="0"/>
      </w:tblBorders>
      <w:tblLayout w:type="fixed"/>
    </w:tblPr>
    <w:tblStylePr w:type="firstRow">
      <w:pPr>
        <w:spacing w:before="0" w:after="0" w:line="240" w:lineRule="auto"/>
      </w:pPr>
      <w:rPr>
        <w:b/>
        <w:bCs/>
        <w:color w:val="FFFFFF"/>
      </w:rPr>
      <w:tcPr>
        <w:shd w:val="clear" w:color="auto" w:fill="A5A5A5"/>
      </w:tcPr>
    </w:tblStylePr>
    <w:tblStylePr w:type="lastRow">
      <w:pPr>
        <w:spacing w:before="0" w:after="0" w:line="240" w:lineRule="auto"/>
      </w:pPr>
      <w:rPr>
        <w:b/>
        <w:bCs/>
      </w:rPr>
      <w:tcPr>
        <w:tcBorders>
          <w:top w:val="double" w:color="A5A5A5" w:sz="6" w:space="0"/>
          <w:left w:val="single" w:color="A5A5A5" w:sz="8" w:space="0"/>
          <w:bottom w:val="single" w:color="A5A5A5" w:sz="8" w:space="0"/>
          <w:right w:val="single" w:color="A5A5A5" w:sz="8" w:space="0"/>
        </w:tcBorders>
      </w:tcPr>
    </w:tblStylePr>
    <w:tblStylePr w:type="firstCol">
      <w:rPr>
        <w:b/>
        <w:bCs/>
      </w:rPr>
    </w:tblStylePr>
    <w:tblStylePr w:type="lastCol">
      <w:rPr>
        <w:b/>
        <w:bCs/>
      </w:rPr>
    </w:tblStylePr>
    <w:tblStylePr w:type="band1Vert">
      <w:tcPr>
        <w:tcBorders>
          <w:top w:val="single" w:color="A5A5A5" w:sz="8" w:space="0"/>
          <w:left w:val="single" w:color="A5A5A5" w:sz="8" w:space="0"/>
          <w:bottom w:val="single" w:color="A5A5A5" w:sz="8" w:space="0"/>
          <w:right w:val="single" w:color="A5A5A5" w:sz="8" w:space="0"/>
        </w:tcBorders>
      </w:tcPr>
    </w:tblStylePr>
    <w:tblStylePr w:type="band1Horz">
      <w:tcPr>
        <w:tcBorders>
          <w:top w:val="single" w:color="A5A5A5" w:sz="8" w:space="0"/>
          <w:left w:val="single" w:color="A5A5A5" w:sz="8" w:space="0"/>
          <w:bottom w:val="single" w:color="A5A5A5" w:sz="8" w:space="0"/>
          <w:right w:val="single" w:color="A5A5A5" w:sz="8" w:space="0"/>
        </w:tcBorders>
      </w:tcPr>
    </w:tblStylePr>
  </w:style>
  <w:style w:type="table" w:customStyle="1" w:styleId="257">
    <w:name w:val="浅色列表 - 着色 3410"/>
    <w:basedOn w:val="26"/>
    <w:qFormat/>
    <w:uiPriority w:val="61"/>
    <w:tblPr>
      <w:tblBorders>
        <w:top w:val="single" w:color="A5A5A5" w:sz="8" w:space="0"/>
        <w:left w:val="single" w:color="A5A5A5" w:sz="8" w:space="0"/>
        <w:bottom w:val="single" w:color="A5A5A5" w:sz="8" w:space="0"/>
        <w:right w:val="single" w:color="A5A5A5" w:sz="8" w:space="0"/>
      </w:tblBorders>
      <w:tblLayout w:type="fixed"/>
    </w:tblPr>
    <w:tblStylePr w:type="firstRow">
      <w:pPr>
        <w:spacing w:before="0" w:after="0" w:line="240" w:lineRule="auto"/>
      </w:pPr>
      <w:rPr>
        <w:b/>
        <w:bCs/>
        <w:color w:val="FFFFFF"/>
      </w:rPr>
      <w:tcPr>
        <w:shd w:val="clear" w:color="auto" w:fill="A5A5A5"/>
      </w:tcPr>
    </w:tblStylePr>
    <w:tblStylePr w:type="lastRow">
      <w:pPr>
        <w:spacing w:before="0" w:after="0" w:line="240" w:lineRule="auto"/>
      </w:pPr>
      <w:rPr>
        <w:b/>
        <w:bCs/>
      </w:rPr>
      <w:tcPr>
        <w:tcBorders>
          <w:top w:val="double" w:color="A5A5A5" w:sz="6" w:space="0"/>
          <w:left w:val="single" w:color="A5A5A5" w:sz="8" w:space="0"/>
          <w:bottom w:val="single" w:color="A5A5A5" w:sz="8" w:space="0"/>
          <w:right w:val="single" w:color="A5A5A5" w:sz="8" w:space="0"/>
        </w:tcBorders>
      </w:tcPr>
    </w:tblStylePr>
    <w:tblStylePr w:type="firstCol">
      <w:rPr>
        <w:b/>
        <w:bCs/>
      </w:rPr>
    </w:tblStylePr>
    <w:tblStylePr w:type="lastCol">
      <w:rPr>
        <w:b/>
        <w:bCs/>
      </w:rPr>
    </w:tblStylePr>
    <w:tblStylePr w:type="band1Vert">
      <w:tcPr>
        <w:tcBorders>
          <w:top w:val="single" w:color="A5A5A5" w:sz="8" w:space="0"/>
          <w:left w:val="single" w:color="A5A5A5" w:sz="8" w:space="0"/>
          <w:bottom w:val="single" w:color="A5A5A5" w:sz="8" w:space="0"/>
          <w:right w:val="single" w:color="A5A5A5" w:sz="8" w:space="0"/>
        </w:tcBorders>
      </w:tcPr>
    </w:tblStylePr>
    <w:tblStylePr w:type="band1Horz">
      <w:tcPr>
        <w:tcBorders>
          <w:top w:val="single" w:color="A5A5A5" w:sz="8" w:space="0"/>
          <w:left w:val="single" w:color="A5A5A5" w:sz="8" w:space="0"/>
          <w:bottom w:val="single" w:color="A5A5A5" w:sz="8" w:space="0"/>
          <w:right w:val="single" w:color="A5A5A5" w:sz="8" w:space="0"/>
        </w:tcBorders>
      </w:tcPr>
    </w:tblStylePr>
  </w:style>
  <w:style w:type="table" w:customStyle="1" w:styleId="258">
    <w:name w:val="网格型210"/>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259">
    <w:name w:val="网格型87"/>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260">
    <w:name w:val="网格型35"/>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261">
    <w:name w:val="网格型117"/>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262">
    <w:name w:val="网格型36"/>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263">
    <w:name w:val="浅色列表 - 强调文字颜色 318"/>
    <w:basedOn w:val="26"/>
    <w:qFormat/>
    <w:uiPriority w:val="61"/>
    <w:tblPr>
      <w:tblBorders>
        <w:top w:val="single" w:color="A5A5A5" w:sz="8" w:space="0"/>
        <w:left w:val="single" w:color="A5A5A5" w:sz="8" w:space="0"/>
        <w:bottom w:val="single" w:color="A5A5A5" w:sz="8" w:space="0"/>
        <w:right w:val="single" w:color="A5A5A5" w:sz="8" w:space="0"/>
      </w:tblBorders>
      <w:tblLayout w:type="fixed"/>
    </w:tblPr>
    <w:tblStylePr w:type="firstRow">
      <w:pPr>
        <w:spacing w:before="0" w:after="0" w:line="240" w:lineRule="auto"/>
      </w:pPr>
      <w:rPr>
        <w:b/>
        <w:bCs/>
        <w:color w:val="FFFFFF"/>
      </w:rPr>
      <w:tcPr>
        <w:shd w:val="clear" w:color="auto" w:fill="A5A5A5"/>
      </w:tcPr>
    </w:tblStylePr>
    <w:tblStylePr w:type="lastRow">
      <w:pPr>
        <w:spacing w:before="0" w:after="0" w:line="240" w:lineRule="auto"/>
      </w:pPr>
      <w:rPr>
        <w:b/>
        <w:bCs/>
      </w:rPr>
      <w:tcPr>
        <w:tcBorders>
          <w:top w:val="double" w:color="A5A5A5" w:sz="6" w:space="0"/>
          <w:left w:val="single" w:color="A5A5A5" w:sz="8" w:space="0"/>
          <w:bottom w:val="single" w:color="A5A5A5" w:sz="8" w:space="0"/>
          <w:right w:val="single" w:color="A5A5A5" w:sz="8" w:space="0"/>
        </w:tcBorders>
      </w:tcPr>
    </w:tblStylePr>
    <w:tblStylePr w:type="firstCol">
      <w:rPr>
        <w:b/>
        <w:bCs/>
      </w:rPr>
    </w:tblStylePr>
    <w:tblStylePr w:type="lastCol">
      <w:rPr>
        <w:b/>
        <w:bCs/>
      </w:rPr>
    </w:tblStylePr>
    <w:tblStylePr w:type="band1Vert">
      <w:tcPr>
        <w:tcBorders>
          <w:top w:val="single" w:color="A5A5A5" w:sz="8" w:space="0"/>
          <w:left w:val="single" w:color="A5A5A5" w:sz="8" w:space="0"/>
          <w:bottom w:val="single" w:color="A5A5A5" w:sz="8" w:space="0"/>
          <w:right w:val="single" w:color="A5A5A5" w:sz="8" w:space="0"/>
        </w:tcBorders>
      </w:tcPr>
    </w:tblStylePr>
    <w:tblStylePr w:type="band1Horz">
      <w:tcPr>
        <w:tcBorders>
          <w:top w:val="single" w:color="A5A5A5" w:sz="8" w:space="0"/>
          <w:left w:val="single" w:color="A5A5A5" w:sz="8" w:space="0"/>
          <w:bottom w:val="single" w:color="A5A5A5" w:sz="8" w:space="0"/>
          <w:right w:val="single" w:color="A5A5A5" w:sz="8" w:space="0"/>
        </w:tcBorders>
      </w:tcPr>
    </w:tblStylePr>
  </w:style>
  <w:style w:type="table" w:customStyle="1" w:styleId="264">
    <w:name w:val="网格表 1 浅色122"/>
    <w:basedOn w:val="26"/>
    <w:qFormat/>
    <w:uiPriority w:val="46"/>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Layout w:type="fixed"/>
    </w:tblPr>
    <w:tblStylePr w:type="firstRow">
      <w:rPr>
        <w:b/>
        <w:bCs/>
      </w:rPr>
      <w:tcPr>
        <w:tcBorders>
          <w:bottom w:val="single" w:color="666666" w:sz="12" w:space="0"/>
        </w:tcBorders>
      </w:tcPr>
    </w:tblStylePr>
    <w:tblStylePr w:type="lastRow">
      <w:rPr>
        <w:b/>
        <w:bCs/>
      </w:rPr>
      <w:tcPr>
        <w:tcBorders>
          <w:top w:val="double" w:color="666666" w:sz="2" w:space="0"/>
        </w:tcBorders>
      </w:tcPr>
    </w:tblStylePr>
    <w:tblStylePr w:type="firstCol">
      <w:rPr>
        <w:b/>
        <w:bCs/>
      </w:rPr>
    </w:tblStylePr>
    <w:tblStylePr w:type="lastCol">
      <w:rPr>
        <w:b/>
        <w:bCs/>
      </w:rPr>
    </w:tblStylePr>
  </w:style>
  <w:style w:type="table" w:customStyle="1" w:styleId="265">
    <w:name w:val="网格表 1 浅色123"/>
    <w:basedOn w:val="26"/>
    <w:qFormat/>
    <w:uiPriority w:val="46"/>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Layout w:type="fixed"/>
    </w:tblPr>
    <w:tblStylePr w:type="firstRow">
      <w:rPr>
        <w:b/>
        <w:bCs/>
      </w:rPr>
      <w:tcPr>
        <w:tcBorders>
          <w:bottom w:val="single" w:color="666666" w:sz="12" w:space="0"/>
        </w:tcBorders>
      </w:tcPr>
    </w:tblStylePr>
    <w:tblStylePr w:type="lastRow">
      <w:rPr>
        <w:b/>
        <w:bCs/>
      </w:rPr>
      <w:tcPr>
        <w:tcBorders>
          <w:top w:val="double" w:color="666666" w:sz="2" w:space="0"/>
        </w:tcBorders>
      </w:tcPr>
    </w:tblStylePr>
    <w:tblStylePr w:type="firstCol">
      <w:rPr>
        <w:b/>
        <w:bCs/>
      </w:rPr>
    </w:tblStylePr>
    <w:tblStylePr w:type="lastCol">
      <w:rPr>
        <w:b/>
        <w:bCs/>
      </w:rPr>
    </w:tblStylePr>
  </w:style>
  <w:style w:type="table" w:customStyle="1" w:styleId="266">
    <w:name w:val="网格型118"/>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267">
    <w:name w:val="浅色列表 - 着色 3113"/>
    <w:basedOn w:val="26"/>
    <w:qFormat/>
    <w:uiPriority w:val="61"/>
    <w:tblPr>
      <w:tblBorders>
        <w:top w:val="single" w:color="A5A5A5" w:sz="8" w:space="0"/>
        <w:left w:val="single" w:color="A5A5A5" w:sz="8" w:space="0"/>
        <w:bottom w:val="single" w:color="A5A5A5" w:sz="8" w:space="0"/>
        <w:right w:val="single" w:color="A5A5A5" w:sz="8" w:space="0"/>
      </w:tblBorders>
      <w:tblLayout w:type="fixed"/>
    </w:tblPr>
    <w:tblStylePr w:type="firstRow">
      <w:pPr>
        <w:spacing w:before="0" w:after="0" w:line="240" w:lineRule="auto"/>
      </w:pPr>
      <w:rPr>
        <w:b/>
        <w:bCs/>
        <w:color w:val="FFFFFF"/>
      </w:rPr>
      <w:tcPr>
        <w:shd w:val="clear" w:color="auto" w:fill="A5A5A5"/>
      </w:tcPr>
    </w:tblStylePr>
    <w:tblStylePr w:type="lastRow">
      <w:pPr>
        <w:spacing w:before="0" w:after="0" w:line="240" w:lineRule="auto"/>
      </w:pPr>
      <w:rPr>
        <w:b/>
        <w:bCs/>
      </w:rPr>
      <w:tcPr>
        <w:tcBorders>
          <w:top w:val="double" w:color="A5A5A5" w:sz="6" w:space="0"/>
          <w:left w:val="single" w:color="A5A5A5" w:sz="8" w:space="0"/>
          <w:bottom w:val="single" w:color="A5A5A5" w:sz="8" w:space="0"/>
          <w:right w:val="single" w:color="A5A5A5" w:sz="8" w:space="0"/>
        </w:tcBorders>
      </w:tcPr>
    </w:tblStylePr>
    <w:tblStylePr w:type="firstCol">
      <w:rPr>
        <w:b/>
        <w:bCs/>
      </w:rPr>
    </w:tblStylePr>
    <w:tblStylePr w:type="lastCol">
      <w:rPr>
        <w:b/>
        <w:bCs/>
      </w:rPr>
    </w:tblStylePr>
    <w:tblStylePr w:type="band1Vert">
      <w:tcPr>
        <w:tcBorders>
          <w:top w:val="single" w:color="A5A5A5" w:sz="8" w:space="0"/>
          <w:left w:val="single" w:color="A5A5A5" w:sz="8" w:space="0"/>
          <w:bottom w:val="single" w:color="A5A5A5" w:sz="8" w:space="0"/>
          <w:right w:val="single" w:color="A5A5A5" w:sz="8" w:space="0"/>
        </w:tcBorders>
      </w:tcPr>
    </w:tblStylePr>
    <w:tblStylePr w:type="band1Horz">
      <w:tcPr>
        <w:tcBorders>
          <w:top w:val="single" w:color="A5A5A5" w:sz="8" w:space="0"/>
          <w:left w:val="single" w:color="A5A5A5" w:sz="8" w:space="0"/>
          <w:bottom w:val="single" w:color="A5A5A5" w:sz="8" w:space="0"/>
          <w:right w:val="single" w:color="A5A5A5" w:sz="8" w:space="0"/>
        </w:tcBorders>
      </w:tcPr>
    </w:tblStylePr>
  </w:style>
  <w:style w:type="table" w:customStyle="1" w:styleId="268">
    <w:name w:val="网格型3211"/>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269">
    <w:name w:val="浅色列表 - 着色 3211"/>
    <w:basedOn w:val="26"/>
    <w:qFormat/>
    <w:uiPriority w:val="61"/>
    <w:tblPr>
      <w:tblBorders>
        <w:top w:val="single" w:color="A5A5A5" w:sz="8" w:space="0"/>
        <w:left w:val="single" w:color="A5A5A5" w:sz="8" w:space="0"/>
        <w:bottom w:val="single" w:color="A5A5A5" w:sz="8" w:space="0"/>
        <w:right w:val="single" w:color="A5A5A5" w:sz="8" w:space="0"/>
      </w:tblBorders>
      <w:tblLayout w:type="fixed"/>
    </w:tblPr>
    <w:tblStylePr w:type="firstRow">
      <w:pPr>
        <w:spacing w:before="0" w:after="0" w:line="240" w:lineRule="auto"/>
      </w:pPr>
      <w:rPr>
        <w:b/>
        <w:bCs/>
        <w:color w:val="FFFFFF"/>
      </w:rPr>
      <w:tcPr>
        <w:shd w:val="clear" w:color="auto" w:fill="A5A5A5"/>
      </w:tcPr>
    </w:tblStylePr>
    <w:tblStylePr w:type="lastRow">
      <w:pPr>
        <w:spacing w:before="0" w:after="0" w:line="240" w:lineRule="auto"/>
      </w:pPr>
      <w:rPr>
        <w:b/>
        <w:bCs/>
      </w:rPr>
      <w:tcPr>
        <w:tcBorders>
          <w:top w:val="double" w:color="A5A5A5" w:sz="6" w:space="0"/>
          <w:left w:val="single" w:color="A5A5A5" w:sz="8" w:space="0"/>
          <w:bottom w:val="single" w:color="A5A5A5" w:sz="8" w:space="0"/>
          <w:right w:val="single" w:color="A5A5A5" w:sz="8" w:space="0"/>
        </w:tcBorders>
      </w:tcPr>
    </w:tblStylePr>
    <w:tblStylePr w:type="firstCol">
      <w:rPr>
        <w:b/>
        <w:bCs/>
      </w:rPr>
    </w:tblStylePr>
    <w:tblStylePr w:type="lastCol">
      <w:rPr>
        <w:b/>
        <w:bCs/>
      </w:rPr>
    </w:tblStylePr>
    <w:tblStylePr w:type="band1Vert">
      <w:tcPr>
        <w:tcBorders>
          <w:top w:val="single" w:color="A5A5A5" w:sz="8" w:space="0"/>
          <w:left w:val="single" w:color="A5A5A5" w:sz="8" w:space="0"/>
          <w:bottom w:val="single" w:color="A5A5A5" w:sz="8" w:space="0"/>
          <w:right w:val="single" w:color="A5A5A5" w:sz="8" w:space="0"/>
        </w:tcBorders>
      </w:tcPr>
    </w:tblStylePr>
    <w:tblStylePr w:type="band1Horz">
      <w:tcPr>
        <w:tcBorders>
          <w:top w:val="single" w:color="A5A5A5" w:sz="8" w:space="0"/>
          <w:left w:val="single" w:color="A5A5A5" w:sz="8" w:space="0"/>
          <w:bottom w:val="single" w:color="A5A5A5" w:sz="8" w:space="0"/>
          <w:right w:val="single" w:color="A5A5A5" w:sz="8" w:space="0"/>
        </w:tcBorders>
      </w:tcPr>
    </w:tblStylePr>
  </w:style>
  <w:style w:type="table" w:customStyle="1" w:styleId="270">
    <w:name w:val="浅色列表 - 着色 350"/>
    <w:basedOn w:val="26"/>
    <w:unhideWhenUsed/>
    <w:qFormat/>
    <w:uiPriority w:val="61"/>
    <w:tblPr>
      <w:tblBorders>
        <w:top w:val="single" w:color="A5A5A5" w:sz="8" w:space="0"/>
        <w:left w:val="single" w:color="A5A5A5" w:sz="8" w:space="0"/>
        <w:bottom w:val="single" w:color="A5A5A5" w:sz="8" w:space="0"/>
        <w:right w:val="single" w:color="A5A5A5" w:sz="8" w:space="0"/>
      </w:tblBorders>
      <w:tblLayout w:type="fixed"/>
    </w:tblPr>
    <w:tblStylePr w:type="firstRow">
      <w:pPr>
        <w:spacing w:before="0" w:after="0" w:line="240" w:lineRule="auto"/>
      </w:pPr>
      <w:rPr>
        <w:b/>
        <w:bCs/>
        <w:color w:val="FFFFFF"/>
      </w:rPr>
      <w:tcPr>
        <w:shd w:val="clear" w:color="auto" w:fill="A5A5A5"/>
      </w:tcPr>
    </w:tblStylePr>
    <w:tblStylePr w:type="lastRow">
      <w:pPr>
        <w:spacing w:before="0" w:after="0" w:line="240" w:lineRule="auto"/>
      </w:pPr>
      <w:rPr>
        <w:b/>
        <w:bCs/>
      </w:rPr>
      <w:tcPr>
        <w:tcBorders>
          <w:top w:val="double" w:color="A5A5A5" w:sz="6" w:space="0"/>
          <w:left w:val="single" w:color="A5A5A5" w:sz="8" w:space="0"/>
          <w:bottom w:val="single" w:color="A5A5A5" w:sz="8" w:space="0"/>
          <w:right w:val="single" w:color="A5A5A5" w:sz="8" w:space="0"/>
        </w:tcBorders>
      </w:tcPr>
    </w:tblStylePr>
    <w:tblStylePr w:type="firstCol">
      <w:rPr>
        <w:b/>
        <w:bCs/>
      </w:rPr>
    </w:tblStylePr>
    <w:tblStylePr w:type="lastCol">
      <w:rPr>
        <w:b/>
        <w:bCs/>
      </w:rPr>
    </w:tblStylePr>
    <w:tblStylePr w:type="band1Vert">
      <w:tcPr>
        <w:tcBorders>
          <w:top w:val="single" w:color="A5A5A5" w:sz="8" w:space="0"/>
          <w:left w:val="single" w:color="A5A5A5" w:sz="8" w:space="0"/>
          <w:bottom w:val="single" w:color="A5A5A5" w:sz="8" w:space="0"/>
          <w:right w:val="single" w:color="A5A5A5" w:sz="8" w:space="0"/>
        </w:tcBorders>
      </w:tcPr>
    </w:tblStylePr>
    <w:tblStylePr w:type="band1Horz">
      <w:tcPr>
        <w:tcBorders>
          <w:top w:val="single" w:color="A5A5A5" w:sz="8" w:space="0"/>
          <w:left w:val="single" w:color="A5A5A5" w:sz="8" w:space="0"/>
          <w:bottom w:val="single" w:color="A5A5A5" w:sz="8" w:space="0"/>
          <w:right w:val="single" w:color="A5A5A5" w:sz="8" w:space="0"/>
        </w:tcBorders>
      </w:tcPr>
    </w:tblStylePr>
  </w:style>
  <w:style w:type="table" w:customStyle="1" w:styleId="271">
    <w:name w:val="浅色列表 - 着色 3311"/>
    <w:basedOn w:val="26"/>
    <w:qFormat/>
    <w:uiPriority w:val="61"/>
    <w:tblPr>
      <w:tblBorders>
        <w:top w:val="single" w:color="A5A5A5" w:sz="8" w:space="0"/>
        <w:left w:val="single" w:color="A5A5A5" w:sz="8" w:space="0"/>
        <w:bottom w:val="single" w:color="A5A5A5" w:sz="8" w:space="0"/>
        <w:right w:val="single" w:color="A5A5A5" w:sz="8" w:space="0"/>
      </w:tblBorders>
      <w:tblLayout w:type="fixed"/>
    </w:tblPr>
    <w:tblStylePr w:type="firstRow">
      <w:pPr>
        <w:spacing w:before="0" w:after="0" w:line="240" w:lineRule="auto"/>
      </w:pPr>
      <w:rPr>
        <w:b/>
        <w:bCs/>
        <w:color w:val="FFFFFF"/>
      </w:rPr>
      <w:tcPr>
        <w:shd w:val="clear" w:color="auto" w:fill="A5A5A5"/>
      </w:tcPr>
    </w:tblStylePr>
    <w:tblStylePr w:type="lastRow">
      <w:pPr>
        <w:spacing w:before="0" w:after="0" w:line="240" w:lineRule="auto"/>
      </w:pPr>
      <w:rPr>
        <w:b/>
        <w:bCs/>
      </w:rPr>
      <w:tcPr>
        <w:tcBorders>
          <w:top w:val="double" w:color="A5A5A5" w:sz="6" w:space="0"/>
          <w:left w:val="single" w:color="A5A5A5" w:sz="8" w:space="0"/>
          <w:bottom w:val="single" w:color="A5A5A5" w:sz="8" w:space="0"/>
          <w:right w:val="single" w:color="A5A5A5" w:sz="8" w:space="0"/>
        </w:tcBorders>
      </w:tcPr>
    </w:tblStylePr>
    <w:tblStylePr w:type="firstCol">
      <w:rPr>
        <w:b/>
        <w:bCs/>
      </w:rPr>
    </w:tblStylePr>
    <w:tblStylePr w:type="lastCol">
      <w:rPr>
        <w:b/>
        <w:bCs/>
      </w:rPr>
    </w:tblStylePr>
    <w:tblStylePr w:type="band1Vert">
      <w:tcPr>
        <w:tcBorders>
          <w:top w:val="single" w:color="A5A5A5" w:sz="8" w:space="0"/>
          <w:left w:val="single" w:color="A5A5A5" w:sz="8" w:space="0"/>
          <w:bottom w:val="single" w:color="A5A5A5" w:sz="8" w:space="0"/>
          <w:right w:val="single" w:color="A5A5A5" w:sz="8" w:space="0"/>
        </w:tcBorders>
      </w:tcPr>
    </w:tblStylePr>
    <w:tblStylePr w:type="band1Horz">
      <w:tcPr>
        <w:tcBorders>
          <w:top w:val="single" w:color="A5A5A5" w:sz="8" w:space="0"/>
          <w:left w:val="single" w:color="A5A5A5" w:sz="8" w:space="0"/>
          <w:bottom w:val="single" w:color="A5A5A5" w:sz="8" w:space="0"/>
          <w:right w:val="single" w:color="A5A5A5" w:sz="8" w:space="0"/>
        </w:tcBorders>
      </w:tcPr>
    </w:tblStylePr>
  </w:style>
  <w:style w:type="table" w:customStyle="1" w:styleId="272">
    <w:name w:val="浅色列表 - 着色 3411"/>
    <w:basedOn w:val="26"/>
    <w:qFormat/>
    <w:uiPriority w:val="61"/>
    <w:tblPr>
      <w:tblBorders>
        <w:top w:val="single" w:color="A5A5A5" w:sz="8" w:space="0"/>
        <w:left w:val="single" w:color="A5A5A5" w:sz="8" w:space="0"/>
        <w:bottom w:val="single" w:color="A5A5A5" w:sz="8" w:space="0"/>
        <w:right w:val="single" w:color="A5A5A5" w:sz="8" w:space="0"/>
      </w:tblBorders>
      <w:tblLayout w:type="fixed"/>
    </w:tblPr>
    <w:tblStylePr w:type="firstRow">
      <w:pPr>
        <w:spacing w:before="0" w:after="0" w:line="240" w:lineRule="auto"/>
      </w:pPr>
      <w:rPr>
        <w:b/>
        <w:bCs/>
        <w:color w:val="FFFFFF"/>
      </w:rPr>
      <w:tcPr>
        <w:shd w:val="clear" w:color="auto" w:fill="A5A5A5"/>
      </w:tcPr>
    </w:tblStylePr>
    <w:tblStylePr w:type="lastRow">
      <w:pPr>
        <w:spacing w:before="0" w:after="0" w:line="240" w:lineRule="auto"/>
      </w:pPr>
      <w:rPr>
        <w:b/>
        <w:bCs/>
      </w:rPr>
      <w:tcPr>
        <w:tcBorders>
          <w:top w:val="double" w:color="A5A5A5" w:sz="6" w:space="0"/>
          <w:left w:val="single" w:color="A5A5A5" w:sz="8" w:space="0"/>
          <w:bottom w:val="single" w:color="A5A5A5" w:sz="8" w:space="0"/>
          <w:right w:val="single" w:color="A5A5A5" w:sz="8" w:space="0"/>
        </w:tcBorders>
      </w:tcPr>
    </w:tblStylePr>
    <w:tblStylePr w:type="firstCol">
      <w:rPr>
        <w:b/>
        <w:bCs/>
      </w:rPr>
    </w:tblStylePr>
    <w:tblStylePr w:type="lastCol">
      <w:rPr>
        <w:b/>
        <w:bCs/>
      </w:rPr>
    </w:tblStylePr>
    <w:tblStylePr w:type="band1Vert">
      <w:tcPr>
        <w:tcBorders>
          <w:top w:val="single" w:color="A5A5A5" w:sz="8" w:space="0"/>
          <w:left w:val="single" w:color="A5A5A5" w:sz="8" w:space="0"/>
          <w:bottom w:val="single" w:color="A5A5A5" w:sz="8" w:space="0"/>
          <w:right w:val="single" w:color="A5A5A5" w:sz="8" w:space="0"/>
        </w:tcBorders>
      </w:tcPr>
    </w:tblStylePr>
    <w:tblStylePr w:type="band1Horz">
      <w:tcPr>
        <w:tcBorders>
          <w:top w:val="single" w:color="A5A5A5" w:sz="8" w:space="0"/>
          <w:left w:val="single" w:color="A5A5A5" w:sz="8" w:space="0"/>
          <w:bottom w:val="single" w:color="A5A5A5" w:sz="8" w:space="0"/>
          <w:right w:val="single" w:color="A5A5A5" w:sz="8" w:space="0"/>
        </w:tcBorders>
      </w:tcPr>
    </w:tblStylePr>
  </w:style>
  <w:style w:type="table" w:customStyle="1" w:styleId="273">
    <w:name w:val="网格型211"/>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274">
    <w:name w:val="网格型88"/>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275">
    <w:name w:val="网格型37"/>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276">
    <w:name w:val="网格型119"/>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277">
    <w:name w:val="网格型38"/>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278">
    <w:name w:val="浅色列表 - 强调文字颜色 319"/>
    <w:basedOn w:val="26"/>
    <w:qFormat/>
    <w:uiPriority w:val="61"/>
    <w:tblPr>
      <w:tblBorders>
        <w:top w:val="single" w:color="A5A5A5" w:sz="8" w:space="0"/>
        <w:left w:val="single" w:color="A5A5A5" w:sz="8" w:space="0"/>
        <w:bottom w:val="single" w:color="A5A5A5" w:sz="8" w:space="0"/>
        <w:right w:val="single" w:color="A5A5A5" w:sz="8" w:space="0"/>
      </w:tblBorders>
      <w:tblLayout w:type="fixed"/>
    </w:tblPr>
    <w:tblStylePr w:type="firstRow">
      <w:pPr>
        <w:spacing w:before="0" w:after="0" w:line="240" w:lineRule="auto"/>
      </w:pPr>
      <w:rPr>
        <w:b/>
        <w:bCs/>
        <w:color w:val="FFFFFF"/>
      </w:rPr>
      <w:tcPr>
        <w:shd w:val="clear" w:color="auto" w:fill="A5A5A5"/>
      </w:tcPr>
    </w:tblStylePr>
    <w:tblStylePr w:type="lastRow">
      <w:pPr>
        <w:spacing w:before="0" w:after="0" w:line="240" w:lineRule="auto"/>
      </w:pPr>
      <w:rPr>
        <w:b/>
        <w:bCs/>
      </w:rPr>
      <w:tcPr>
        <w:tcBorders>
          <w:top w:val="double" w:color="A5A5A5" w:sz="6" w:space="0"/>
          <w:left w:val="single" w:color="A5A5A5" w:sz="8" w:space="0"/>
          <w:bottom w:val="single" w:color="A5A5A5" w:sz="8" w:space="0"/>
          <w:right w:val="single" w:color="A5A5A5" w:sz="8" w:space="0"/>
        </w:tcBorders>
      </w:tcPr>
    </w:tblStylePr>
    <w:tblStylePr w:type="firstCol">
      <w:rPr>
        <w:b/>
        <w:bCs/>
      </w:rPr>
    </w:tblStylePr>
    <w:tblStylePr w:type="lastCol">
      <w:rPr>
        <w:b/>
        <w:bCs/>
      </w:rPr>
    </w:tblStylePr>
    <w:tblStylePr w:type="band1Vert">
      <w:tcPr>
        <w:tcBorders>
          <w:top w:val="single" w:color="A5A5A5" w:sz="8" w:space="0"/>
          <w:left w:val="single" w:color="A5A5A5" w:sz="8" w:space="0"/>
          <w:bottom w:val="single" w:color="A5A5A5" w:sz="8" w:space="0"/>
          <w:right w:val="single" w:color="A5A5A5" w:sz="8" w:space="0"/>
        </w:tcBorders>
      </w:tcPr>
    </w:tblStylePr>
    <w:tblStylePr w:type="band1Horz">
      <w:tcPr>
        <w:tcBorders>
          <w:top w:val="single" w:color="A5A5A5" w:sz="8" w:space="0"/>
          <w:left w:val="single" w:color="A5A5A5" w:sz="8" w:space="0"/>
          <w:bottom w:val="single" w:color="A5A5A5" w:sz="8" w:space="0"/>
          <w:right w:val="single" w:color="A5A5A5" w:sz="8" w:space="0"/>
        </w:tcBorders>
      </w:tcPr>
    </w:tblStylePr>
  </w:style>
  <w:style w:type="table" w:customStyle="1" w:styleId="279">
    <w:name w:val="网格表 1 浅色124"/>
    <w:basedOn w:val="26"/>
    <w:qFormat/>
    <w:uiPriority w:val="46"/>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Layout w:type="fixed"/>
    </w:tblPr>
    <w:tblStylePr w:type="firstRow">
      <w:rPr>
        <w:b/>
        <w:bCs/>
      </w:rPr>
      <w:tcPr>
        <w:tcBorders>
          <w:bottom w:val="single" w:color="666666" w:sz="12" w:space="0"/>
        </w:tcBorders>
      </w:tcPr>
    </w:tblStylePr>
    <w:tblStylePr w:type="lastRow">
      <w:rPr>
        <w:b/>
        <w:bCs/>
      </w:rPr>
      <w:tcPr>
        <w:tcBorders>
          <w:top w:val="double" w:color="666666" w:sz="2" w:space="0"/>
        </w:tcBorders>
      </w:tcPr>
    </w:tblStylePr>
    <w:tblStylePr w:type="firstCol">
      <w:rPr>
        <w:b/>
        <w:bCs/>
      </w:rPr>
    </w:tblStylePr>
    <w:tblStylePr w:type="lastCol">
      <w:rPr>
        <w:b/>
        <w:bCs/>
      </w:rPr>
    </w:tblStylePr>
  </w:style>
  <w:style w:type="table" w:customStyle="1" w:styleId="280">
    <w:name w:val="网格表 1 浅色125"/>
    <w:basedOn w:val="26"/>
    <w:qFormat/>
    <w:uiPriority w:val="46"/>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Layout w:type="fixed"/>
    </w:tblPr>
    <w:tblStylePr w:type="firstRow">
      <w:rPr>
        <w:b/>
        <w:bCs/>
      </w:rPr>
      <w:tcPr>
        <w:tcBorders>
          <w:bottom w:val="single" w:color="666666" w:sz="12" w:space="0"/>
        </w:tcBorders>
      </w:tcPr>
    </w:tblStylePr>
    <w:tblStylePr w:type="lastRow">
      <w:rPr>
        <w:b/>
        <w:bCs/>
      </w:rPr>
      <w:tcPr>
        <w:tcBorders>
          <w:top w:val="double" w:color="666666" w:sz="2" w:space="0"/>
        </w:tcBorders>
      </w:tcPr>
    </w:tblStylePr>
    <w:tblStylePr w:type="firstCol">
      <w:rPr>
        <w:b/>
        <w:bCs/>
      </w:rPr>
    </w:tblStylePr>
    <w:tblStylePr w:type="lastCol">
      <w:rPr>
        <w:b/>
        <w:bCs/>
      </w:rPr>
    </w:tblStylePr>
  </w:style>
  <w:style w:type="table" w:customStyle="1" w:styleId="281">
    <w:name w:val="网格型120"/>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282">
    <w:name w:val="浅色列表 - 着色 3114"/>
    <w:basedOn w:val="26"/>
    <w:qFormat/>
    <w:uiPriority w:val="61"/>
    <w:tblPr>
      <w:tblBorders>
        <w:top w:val="single" w:color="A5A5A5" w:sz="8" w:space="0"/>
        <w:left w:val="single" w:color="A5A5A5" w:sz="8" w:space="0"/>
        <w:bottom w:val="single" w:color="A5A5A5" w:sz="8" w:space="0"/>
        <w:right w:val="single" w:color="A5A5A5" w:sz="8" w:space="0"/>
      </w:tblBorders>
      <w:tblLayout w:type="fixed"/>
    </w:tblPr>
    <w:tblStylePr w:type="firstRow">
      <w:pPr>
        <w:spacing w:before="0" w:after="0" w:line="240" w:lineRule="auto"/>
      </w:pPr>
      <w:rPr>
        <w:b/>
        <w:bCs/>
        <w:color w:val="FFFFFF"/>
      </w:rPr>
      <w:tcPr>
        <w:shd w:val="clear" w:color="auto" w:fill="A5A5A5"/>
      </w:tcPr>
    </w:tblStylePr>
    <w:tblStylePr w:type="lastRow">
      <w:pPr>
        <w:spacing w:before="0" w:after="0" w:line="240" w:lineRule="auto"/>
      </w:pPr>
      <w:rPr>
        <w:b/>
        <w:bCs/>
      </w:rPr>
      <w:tcPr>
        <w:tcBorders>
          <w:top w:val="double" w:color="A5A5A5" w:sz="6" w:space="0"/>
          <w:left w:val="single" w:color="A5A5A5" w:sz="8" w:space="0"/>
          <w:bottom w:val="single" w:color="A5A5A5" w:sz="8" w:space="0"/>
          <w:right w:val="single" w:color="A5A5A5" w:sz="8" w:space="0"/>
        </w:tcBorders>
      </w:tcPr>
    </w:tblStylePr>
    <w:tblStylePr w:type="firstCol">
      <w:rPr>
        <w:b/>
        <w:bCs/>
      </w:rPr>
    </w:tblStylePr>
    <w:tblStylePr w:type="lastCol">
      <w:rPr>
        <w:b/>
        <w:bCs/>
      </w:rPr>
    </w:tblStylePr>
    <w:tblStylePr w:type="band1Vert">
      <w:tcPr>
        <w:tcBorders>
          <w:top w:val="single" w:color="A5A5A5" w:sz="8" w:space="0"/>
          <w:left w:val="single" w:color="A5A5A5" w:sz="8" w:space="0"/>
          <w:bottom w:val="single" w:color="A5A5A5" w:sz="8" w:space="0"/>
          <w:right w:val="single" w:color="A5A5A5" w:sz="8" w:space="0"/>
        </w:tcBorders>
      </w:tcPr>
    </w:tblStylePr>
    <w:tblStylePr w:type="band1Horz">
      <w:tcPr>
        <w:tcBorders>
          <w:top w:val="single" w:color="A5A5A5" w:sz="8" w:space="0"/>
          <w:left w:val="single" w:color="A5A5A5" w:sz="8" w:space="0"/>
          <w:bottom w:val="single" w:color="A5A5A5" w:sz="8" w:space="0"/>
          <w:right w:val="single" w:color="A5A5A5" w:sz="8" w:space="0"/>
        </w:tcBorders>
      </w:tcPr>
    </w:tblStylePr>
  </w:style>
  <w:style w:type="table" w:customStyle="1" w:styleId="283">
    <w:name w:val="网格型3212"/>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284">
    <w:name w:val="浅色列表 - 着色 3212"/>
    <w:basedOn w:val="26"/>
    <w:qFormat/>
    <w:uiPriority w:val="61"/>
    <w:tblPr>
      <w:tblBorders>
        <w:top w:val="single" w:color="A5A5A5" w:sz="8" w:space="0"/>
        <w:left w:val="single" w:color="A5A5A5" w:sz="8" w:space="0"/>
        <w:bottom w:val="single" w:color="A5A5A5" w:sz="8" w:space="0"/>
        <w:right w:val="single" w:color="A5A5A5" w:sz="8" w:space="0"/>
      </w:tblBorders>
      <w:tblLayout w:type="fixed"/>
    </w:tblPr>
    <w:tblStylePr w:type="firstRow">
      <w:pPr>
        <w:spacing w:before="0" w:after="0" w:line="240" w:lineRule="auto"/>
      </w:pPr>
      <w:rPr>
        <w:b/>
        <w:bCs/>
        <w:color w:val="FFFFFF"/>
      </w:rPr>
      <w:tcPr>
        <w:shd w:val="clear" w:color="auto" w:fill="A5A5A5"/>
      </w:tcPr>
    </w:tblStylePr>
    <w:tblStylePr w:type="lastRow">
      <w:pPr>
        <w:spacing w:before="0" w:after="0" w:line="240" w:lineRule="auto"/>
      </w:pPr>
      <w:rPr>
        <w:b/>
        <w:bCs/>
      </w:rPr>
      <w:tcPr>
        <w:tcBorders>
          <w:top w:val="double" w:color="A5A5A5" w:sz="6" w:space="0"/>
          <w:left w:val="single" w:color="A5A5A5" w:sz="8" w:space="0"/>
          <w:bottom w:val="single" w:color="A5A5A5" w:sz="8" w:space="0"/>
          <w:right w:val="single" w:color="A5A5A5" w:sz="8" w:space="0"/>
        </w:tcBorders>
      </w:tcPr>
    </w:tblStylePr>
    <w:tblStylePr w:type="firstCol">
      <w:rPr>
        <w:b/>
        <w:bCs/>
      </w:rPr>
    </w:tblStylePr>
    <w:tblStylePr w:type="lastCol">
      <w:rPr>
        <w:b/>
        <w:bCs/>
      </w:rPr>
    </w:tblStylePr>
    <w:tblStylePr w:type="band1Vert">
      <w:tcPr>
        <w:tcBorders>
          <w:top w:val="single" w:color="A5A5A5" w:sz="8" w:space="0"/>
          <w:left w:val="single" w:color="A5A5A5" w:sz="8" w:space="0"/>
          <w:bottom w:val="single" w:color="A5A5A5" w:sz="8" w:space="0"/>
          <w:right w:val="single" w:color="A5A5A5" w:sz="8" w:space="0"/>
        </w:tcBorders>
      </w:tcPr>
    </w:tblStylePr>
    <w:tblStylePr w:type="band1Horz">
      <w:tcPr>
        <w:tcBorders>
          <w:top w:val="single" w:color="A5A5A5" w:sz="8" w:space="0"/>
          <w:left w:val="single" w:color="A5A5A5" w:sz="8" w:space="0"/>
          <w:bottom w:val="single" w:color="A5A5A5" w:sz="8" w:space="0"/>
          <w:right w:val="single" w:color="A5A5A5" w:sz="8" w:space="0"/>
        </w:tcBorders>
      </w:tcPr>
    </w:tblStylePr>
  </w:style>
  <w:style w:type="table" w:customStyle="1" w:styleId="285">
    <w:name w:val="浅色列表 - 着色 351"/>
    <w:basedOn w:val="26"/>
    <w:unhideWhenUsed/>
    <w:qFormat/>
    <w:uiPriority w:val="61"/>
    <w:tblPr>
      <w:tblBorders>
        <w:top w:val="single" w:color="A5A5A5" w:sz="8" w:space="0"/>
        <w:left w:val="single" w:color="A5A5A5" w:sz="8" w:space="0"/>
        <w:bottom w:val="single" w:color="A5A5A5" w:sz="8" w:space="0"/>
        <w:right w:val="single" w:color="A5A5A5" w:sz="8" w:space="0"/>
      </w:tblBorders>
      <w:tblLayout w:type="fixed"/>
    </w:tblPr>
    <w:tblStylePr w:type="firstRow">
      <w:pPr>
        <w:spacing w:before="0" w:after="0" w:line="240" w:lineRule="auto"/>
      </w:pPr>
      <w:rPr>
        <w:b/>
        <w:bCs/>
        <w:color w:val="FFFFFF"/>
      </w:rPr>
      <w:tcPr>
        <w:shd w:val="clear" w:color="auto" w:fill="A5A5A5"/>
      </w:tcPr>
    </w:tblStylePr>
    <w:tblStylePr w:type="lastRow">
      <w:pPr>
        <w:spacing w:before="0" w:after="0" w:line="240" w:lineRule="auto"/>
      </w:pPr>
      <w:rPr>
        <w:b/>
        <w:bCs/>
      </w:rPr>
      <w:tcPr>
        <w:tcBorders>
          <w:top w:val="double" w:color="A5A5A5" w:sz="6" w:space="0"/>
          <w:left w:val="single" w:color="A5A5A5" w:sz="8" w:space="0"/>
          <w:bottom w:val="single" w:color="A5A5A5" w:sz="8" w:space="0"/>
          <w:right w:val="single" w:color="A5A5A5" w:sz="8" w:space="0"/>
        </w:tcBorders>
      </w:tcPr>
    </w:tblStylePr>
    <w:tblStylePr w:type="firstCol">
      <w:rPr>
        <w:b/>
        <w:bCs/>
      </w:rPr>
    </w:tblStylePr>
    <w:tblStylePr w:type="lastCol">
      <w:rPr>
        <w:b/>
        <w:bCs/>
      </w:rPr>
    </w:tblStylePr>
    <w:tblStylePr w:type="band1Vert">
      <w:tcPr>
        <w:tcBorders>
          <w:top w:val="single" w:color="A5A5A5" w:sz="8" w:space="0"/>
          <w:left w:val="single" w:color="A5A5A5" w:sz="8" w:space="0"/>
          <w:bottom w:val="single" w:color="A5A5A5" w:sz="8" w:space="0"/>
          <w:right w:val="single" w:color="A5A5A5" w:sz="8" w:space="0"/>
        </w:tcBorders>
      </w:tcPr>
    </w:tblStylePr>
    <w:tblStylePr w:type="band1Horz">
      <w:tcPr>
        <w:tcBorders>
          <w:top w:val="single" w:color="A5A5A5" w:sz="8" w:space="0"/>
          <w:left w:val="single" w:color="A5A5A5" w:sz="8" w:space="0"/>
          <w:bottom w:val="single" w:color="A5A5A5" w:sz="8" w:space="0"/>
          <w:right w:val="single" w:color="A5A5A5" w:sz="8" w:space="0"/>
        </w:tcBorders>
      </w:tcPr>
    </w:tblStylePr>
  </w:style>
  <w:style w:type="table" w:customStyle="1" w:styleId="286">
    <w:name w:val="浅色列表 - 着色 3312"/>
    <w:basedOn w:val="26"/>
    <w:qFormat/>
    <w:uiPriority w:val="61"/>
    <w:tblPr>
      <w:tblBorders>
        <w:top w:val="single" w:color="A5A5A5" w:sz="8" w:space="0"/>
        <w:left w:val="single" w:color="A5A5A5" w:sz="8" w:space="0"/>
        <w:bottom w:val="single" w:color="A5A5A5" w:sz="8" w:space="0"/>
        <w:right w:val="single" w:color="A5A5A5" w:sz="8" w:space="0"/>
      </w:tblBorders>
      <w:tblLayout w:type="fixed"/>
    </w:tblPr>
    <w:tblStylePr w:type="firstRow">
      <w:pPr>
        <w:spacing w:before="0" w:after="0" w:line="240" w:lineRule="auto"/>
      </w:pPr>
      <w:rPr>
        <w:b/>
        <w:bCs/>
        <w:color w:val="FFFFFF"/>
      </w:rPr>
      <w:tcPr>
        <w:shd w:val="clear" w:color="auto" w:fill="A5A5A5"/>
      </w:tcPr>
    </w:tblStylePr>
    <w:tblStylePr w:type="lastRow">
      <w:pPr>
        <w:spacing w:before="0" w:after="0" w:line="240" w:lineRule="auto"/>
      </w:pPr>
      <w:rPr>
        <w:b/>
        <w:bCs/>
      </w:rPr>
      <w:tcPr>
        <w:tcBorders>
          <w:top w:val="double" w:color="A5A5A5" w:sz="6" w:space="0"/>
          <w:left w:val="single" w:color="A5A5A5" w:sz="8" w:space="0"/>
          <w:bottom w:val="single" w:color="A5A5A5" w:sz="8" w:space="0"/>
          <w:right w:val="single" w:color="A5A5A5" w:sz="8" w:space="0"/>
        </w:tcBorders>
      </w:tcPr>
    </w:tblStylePr>
    <w:tblStylePr w:type="firstCol">
      <w:rPr>
        <w:b/>
        <w:bCs/>
      </w:rPr>
    </w:tblStylePr>
    <w:tblStylePr w:type="lastCol">
      <w:rPr>
        <w:b/>
        <w:bCs/>
      </w:rPr>
    </w:tblStylePr>
    <w:tblStylePr w:type="band1Vert">
      <w:tcPr>
        <w:tcBorders>
          <w:top w:val="single" w:color="A5A5A5" w:sz="8" w:space="0"/>
          <w:left w:val="single" w:color="A5A5A5" w:sz="8" w:space="0"/>
          <w:bottom w:val="single" w:color="A5A5A5" w:sz="8" w:space="0"/>
          <w:right w:val="single" w:color="A5A5A5" w:sz="8" w:space="0"/>
        </w:tcBorders>
      </w:tcPr>
    </w:tblStylePr>
    <w:tblStylePr w:type="band1Horz">
      <w:tcPr>
        <w:tcBorders>
          <w:top w:val="single" w:color="A5A5A5" w:sz="8" w:space="0"/>
          <w:left w:val="single" w:color="A5A5A5" w:sz="8" w:space="0"/>
          <w:bottom w:val="single" w:color="A5A5A5" w:sz="8" w:space="0"/>
          <w:right w:val="single" w:color="A5A5A5" w:sz="8" w:space="0"/>
        </w:tcBorders>
      </w:tcPr>
    </w:tblStylePr>
  </w:style>
  <w:style w:type="table" w:customStyle="1" w:styleId="287">
    <w:name w:val="浅色列表 - 着色 3412"/>
    <w:basedOn w:val="26"/>
    <w:qFormat/>
    <w:uiPriority w:val="61"/>
    <w:tblPr>
      <w:tblBorders>
        <w:top w:val="single" w:color="A5A5A5" w:sz="8" w:space="0"/>
        <w:left w:val="single" w:color="A5A5A5" w:sz="8" w:space="0"/>
        <w:bottom w:val="single" w:color="A5A5A5" w:sz="8" w:space="0"/>
        <w:right w:val="single" w:color="A5A5A5" w:sz="8" w:space="0"/>
      </w:tblBorders>
      <w:tblLayout w:type="fixed"/>
    </w:tblPr>
    <w:tblStylePr w:type="firstRow">
      <w:pPr>
        <w:spacing w:before="0" w:after="0" w:line="240" w:lineRule="auto"/>
      </w:pPr>
      <w:rPr>
        <w:b/>
        <w:bCs/>
        <w:color w:val="FFFFFF"/>
      </w:rPr>
      <w:tcPr>
        <w:shd w:val="clear" w:color="auto" w:fill="A5A5A5"/>
      </w:tcPr>
    </w:tblStylePr>
    <w:tblStylePr w:type="lastRow">
      <w:pPr>
        <w:spacing w:before="0" w:after="0" w:line="240" w:lineRule="auto"/>
      </w:pPr>
      <w:rPr>
        <w:b/>
        <w:bCs/>
      </w:rPr>
      <w:tcPr>
        <w:tcBorders>
          <w:top w:val="double" w:color="A5A5A5" w:sz="6" w:space="0"/>
          <w:left w:val="single" w:color="A5A5A5" w:sz="8" w:space="0"/>
          <w:bottom w:val="single" w:color="A5A5A5" w:sz="8" w:space="0"/>
          <w:right w:val="single" w:color="A5A5A5" w:sz="8" w:space="0"/>
        </w:tcBorders>
      </w:tcPr>
    </w:tblStylePr>
    <w:tblStylePr w:type="firstCol">
      <w:rPr>
        <w:b/>
        <w:bCs/>
      </w:rPr>
    </w:tblStylePr>
    <w:tblStylePr w:type="lastCol">
      <w:rPr>
        <w:b/>
        <w:bCs/>
      </w:rPr>
    </w:tblStylePr>
    <w:tblStylePr w:type="band1Vert">
      <w:tcPr>
        <w:tcBorders>
          <w:top w:val="single" w:color="A5A5A5" w:sz="8" w:space="0"/>
          <w:left w:val="single" w:color="A5A5A5" w:sz="8" w:space="0"/>
          <w:bottom w:val="single" w:color="A5A5A5" w:sz="8" w:space="0"/>
          <w:right w:val="single" w:color="A5A5A5" w:sz="8" w:space="0"/>
        </w:tcBorders>
      </w:tcPr>
    </w:tblStylePr>
    <w:tblStylePr w:type="band1Horz">
      <w:tcPr>
        <w:tcBorders>
          <w:top w:val="single" w:color="A5A5A5" w:sz="8" w:space="0"/>
          <w:left w:val="single" w:color="A5A5A5" w:sz="8" w:space="0"/>
          <w:bottom w:val="single" w:color="A5A5A5" w:sz="8" w:space="0"/>
          <w:right w:val="single" w:color="A5A5A5" w:sz="8" w:space="0"/>
        </w:tcBorders>
      </w:tcPr>
    </w:tblStylePr>
  </w:style>
  <w:style w:type="table" w:customStyle="1" w:styleId="288">
    <w:name w:val="网格型212"/>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289">
    <w:name w:val="网格型89"/>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290">
    <w:name w:val="网格型39"/>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291">
    <w:name w:val="网格型1110"/>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92">
    <w:name w:val="列出段落2"/>
    <w:basedOn w:val="1"/>
    <w:qFormat/>
    <w:uiPriority w:val="34"/>
    <w:pPr>
      <w:spacing w:line="240" w:lineRule="auto"/>
      <w:ind w:firstLine="420"/>
    </w:pPr>
    <w:rPr>
      <w:sz w:val="21"/>
    </w:rPr>
  </w:style>
  <w:style w:type="paragraph" w:customStyle="1" w:styleId="293">
    <w:name w:val="无间隔2"/>
    <w:qFormat/>
    <w:uiPriority w:val="1"/>
    <w:pPr>
      <w:widowControl w:val="0"/>
      <w:ind w:firstLine="200" w:firstLineChars="200"/>
      <w:jc w:val="both"/>
    </w:pPr>
    <w:rPr>
      <w:rFonts w:ascii="等线" w:hAnsi="等线" w:eastAsia="仿宋" w:cs="Times New Roman"/>
      <w:kern w:val="2"/>
      <w:sz w:val="28"/>
      <w:szCs w:val="22"/>
      <w:lang w:val="en-US" w:eastAsia="zh-CN" w:bidi="ar-SA"/>
    </w:rPr>
  </w:style>
  <w:style w:type="table" w:customStyle="1" w:styleId="294">
    <w:name w:val="网格型40"/>
    <w:basedOn w:val="26"/>
    <w:qFormat/>
    <w:uiPriority w:val="39"/>
    <w:rPr>
      <w:kern w:val="2"/>
      <w:sz w:val="21"/>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95">
    <w:name w:val="TOC 标题2"/>
    <w:basedOn w:val="2"/>
    <w:next w:val="1"/>
    <w:unhideWhenUsed/>
    <w:qFormat/>
    <w:uiPriority w:val="39"/>
    <w:pPr>
      <w:spacing w:before="240" w:after="0" w:line="259" w:lineRule="auto"/>
      <w:outlineLvl w:val="9"/>
    </w:pPr>
    <w:rPr>
      <w:rFonts w:ascii="等线 Light" w:hAnsi="等线 Light" w:eastAsia="等线 Light" w:cs="Times New Roman"/>
      <w:b w:val="0"/>
      <w:bCs w:val="0"/>
      <w:color w:val="2F5496"/>
      <w:kern w:val="0"/>
      <w:szCs w:val="32"/>
    </w:rPr>
  </w:style>
  <w:style w:type="table" w:customStyle="1" w:styleId="296">
    <w:name w:val="浅色列表 - 着色 352"/>
    <w:basedOn w:val="26"/>
    <w:qFormat/>
    <w:uiPriority w:val="61"/>
    <w:rPr>
      <w:kern w:val="2"/>
      <w:sz w:val="21"/>
      <w:szCs w:val="21"/>
    </w:rPr>
    <w:tblPr>
      <w:tblBorders>
        <w:top w:val="single" w:color="A5A5A5" w:sz="8" w:space="0"/>
        <w:left w:val="single" w:color="A5A5A5" w:sz="8" w:space="0"/>
        <w:bottom w:val="single" w:color="A5A5A5" w:sz="8" w:space="0"/>
        <w:right w:val="single" w:color="A5A5A5" w:sz="8" w:space="0"/>
      </w:tblBorders>
      <w:tblLayout w:type="fixed"/>
    </w:tblPr>
    <w:tblStylePr w:type="firstRow">
      <w:pPr>
        <w:spacing w:before="0" w:after="0" w:line="240" w:lineRule="auto"/>
      </w:pPr>
      <w:rPr>
        <w:b/>
        <w:bCs/>
        <w:color w:val="FFFFFF"/>
      </w:rPr>
      <w:tcPr>
        <w:shd w:val="clear" w:color="auto" w:fill="A5A5A5"/>
      </w:tcPr>
    </w:tblStylePr>
    <w:tblStylePr w:type="lastRow">
      <w:pPr>
        <w:spacing w:before="0" w:after="0" w:line="240" w:lineRule="auto"/>
      </w:pPr>
      <w:rPr>
        <w:b/>
        <w:bCs/>
      </w:rPr>
      <w:tcPr>
        <w:tcBorders>
          <w:top w:val="double" w:color="A5A5A5" w:sz="6" w:space="0"/>
          <w:left w:val="single" w:color="A5A5A5" w:sz="8" w:space="0"/>
          <w:bottom w:val="single" w:color="A5A5A5" w:sz="8" w:space="0"/>
          <w:right w:val="single" w:color="A5A5A5" w:sz="8" w:space="0"/>
        </w:tcBorders>
      </w:tcPr>
    </w:tblStylePr>
    <w:tblStylePr w:type="firstCol">
      <w:rPr>
        <w:b/>
        <w:bCs/>
      </w:rPr>
    </w:tblStylePr>
    <w:tblStylePr w:type="lastCol">
      <w:rPr>
        <w:b/>
        <w:bCs/>
      </w:rPr>
    </w:tblStylePr>
    <w:tblStylePr w:type="band1Vert">
      <w:tcPr>
        <w:tcBorders>
          <w:top w:val="single" w:color="A5A5A5" w:sz="8" w:space="0"/>
          <w:left w:val="single" w:color="A5A5A5" w:sz="8" w:space="0"/>
          <w:bottom w:val="single" w:color="A5A5A5" w:sz="8" w:space="0"/>
          <w:right w:val="single" w:color="A5A5A5" w:sz="8" w:space="0"/>
        </w:tcBorders>
      </w:tcPr>
    </w:tblStylePr>
    <w:tblStylePr w:type="band1Horz">
      <w:tcPr>
        <w:tcBorders>
          <w:top w:val="single" w:color="A5A5A5" w:sz="8" w:space="0"/>
          <w:left w:val="single" w:color="A5A5A5" w:sz="8" w:space="0"/>
          <w:bottom w:val="single" w:color="A5A5A5" w:sz="8" w:space="0"/>
          <w:right w:val="single" w:color="A5A5A5" w:sz="8" w:space="0"/>
        </w:tcBorders>
      </w:tcPr>
    </w:tblStylePr>
  </w:style>
  <w:style w:type="table" w:customStyle="1" w:styleId="297">
    <w:name w:val="网格表 1 浅色126"/>
    <w:basedOn w:val="26"/>
    <w:qFormat/>
    <w:uiPriority w:val="46"/>
    <w:rPr>
      <w:kern w:val="2"/>
      <w:sz w:val="21"/>
      <w:szCs w:val="21"/>
    </w:rPr>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Layout w:type="fixed"/>
    </w:tblPr>
    <w:tblStylePr w:type="firstRow">
      <w:rPr>
        <w:b/>
        <w:bCs/>
      </w:rPr>
      <w:tcPr>
        <w:tcBorders>
          <w:bottom w:val="single" w:color="666666" w:sz="12" w:space="0"/>
        </w:tcBorders>
      </w:tcPr>
    </w:tblStylePr>
    <w:tblStylePr w:type="lastRow">
      <w:rPr>
        <w:b/>
        <w:bCs/>
      </w:rPr>
      <w:tcPr>
        <w:tcBorders>
          <w:top w:val="double" w:color="666666" w:sz="2" w:space="0"/>
        </w:tcBorders>
      </w:tcPr>
    </w:tblStylePr>
    <w:tblStylePr w:type="firstCol">
      <w:rPr>
        <w:b/>
        <w:bCs/>
      </w:rPr>
    </w:tblStylePr>
    <w:tblStylePr w:type="lastCol">
      <w:rPr>
        <w:b/>
        <w:bCs/>
      </w:rPr>
    </w:tblStylePr>
  </w:style>
  <w:style w:type="paragraph" w:customStyle="1" w:styleId="298">
    <w:name w:val="修订2"/>
    <w:hidden/>
    <w:semiHidden/>
    <w:qFormat/>
    <w:uiPriority w:val="99"/>
    <w:rPr>
      <w:rFonts w:ascii="Times New Roman" w:hAnsi="Times New Roman" w:eastAsia="宋体" w:cs="Times New Roman"/>
      <w:kern w:val="2"/>
      <w:sz w:val="28"/>
      <w:lang w:val="en-US" w:eastAsia="zh-CN" w:bidi="ar-SA"/>
    </w:rPr>
  </w:style>
  <w:style w:type="table" w:customStyle="1" w:styleId="299">
    <w:name w:val="网格型121"/>
    <w:basedOn w:val="26"/>
    <w:qFormat/>
    <w:uiPriority w:val="39"/>
    <w:rPr>
      <w:kern w:val="2"/>
      <w:sz w:val="21"/>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300">
    <w:name w:val="浅色列表 - 着色 3115"/>
    <w:basedOn w:val="26"/>
    <w:qFormat/>
    <w:uiPriority w:val="61"/>
    <w:rPr>
      <w:kern w:val="2"/>
      <w:sz w:val="21"/>
      <w:szCs w:val="21"/>
    </w:rPr>
    <w:tblPr>
      <w:tblBorders>
        <w:top w:val="single" w:color="A5A5A5" w:sz="8" w:space="0"/>
        <w:left w:val="single" w:color="A5A5A5" w:sz="8" w:space="0"/>
        <w:bottom w:val="single" w:color="A5A5A5" w:sz="8" w:space="0"/>
        <w:right w:val="single" w:color="A5A5A5" w:sz="8" w:space="0"/>
      </w:tblBorders>
      <w:tblLayout w:type="fixed"/>
    </w:tblPr>
    <w:tblStylePr w:type="firstRow">
      <w:pPr>
        <w:spacing w:before="0" w:after="0" w:line="240" w:lineRule="auto"/>
      </w:pPr>
      <w:rPr>
        <w:b/>
        <w:bCs/>
        <w:color w:val="FFFFFF"/>
      </w:rPr>
      <w:tcPr>
        <w:shd w:val="clear" w:color="auto" w:fill="A5A5A5"/>
      </w:tcPr>
    </w:tblStylePr>
    <w:tblStylePr w:type="lastRow">
      <w:pPr>
        <w:spacing w:before="0" w:after="0" w:line="240" w:lineRule="auto"/>
      </w:pPr>
      <w:rPr>
        <w:b/>
        <w:bCs/>
      </w:rPr>
      <w:tcPr>
        <w:tcBorders>
          <w:top w:val="double" w:color="A5A5A5" w:sz="6" w:space="0"/>
          <w:left w:val="single" w:color="A5A5A5" w:sz="8" w:space="0"/>
          <w:bottom w:val="single" w:color="A5A5A5" w:sz="8" w:space="0"/>
          <w:right w:val="single" w:color="A5A5A5" w:sz="8" w:space="0"/>
        </w:tcBorders>
      </w:tcPr>
    </w:tblStylePr>
    <w:tblStylePr w:type="firstCol">
      <w:rPr>
        <w:b/>
        <w:bCs/>
      </w:rPr>
    </w:tblStylePr>
    <w:tblStylePr w:type="lastCol">
      <w:rPr>
        <w:b/>
        <w:bCs/>
      </w:rPr>
    </w:tblStylePr>
    <w:tblStylePr w:type="band1Vert">
      <w:tcPr>
        <w:tcBorders>
          <w:top w:val="single" w:color="A5A5A5" w:sz="8" w:space="0"/>
          <w:left w:val="single" w:color="A5A5A5" w:sz="8" w:space="0"/>
          <w:bottom w:val="single" w:color="A5A5A5" w:sz="8" w:space="0"/>
          <w:right w:val="single" w:color="A5A5A5" w:sz="8" w:space="0"/>
        </w:tcBorders>
      </w:tcPr>
    </w:tblStylePr>
    <w:tblStylePr w:type="band1Horz">
      <w:tcPr>
        <w:tcBorders>
          <w:top w:val="single" w:color="A5A5A5" w:sz="8" w:space="0"/>
          <w:left w:val="single" w:color="A5A5A5" w:sz="8" w:space="0"/>
          <w:bottom w:val="single" w:color="A5A5A5" w:sz="8" w:space="0"/>
          <w:right w:val="single" w:color="A5A5A5" w:sz="8" w:space="0"/>
        </w:tcBorders>
      </w:tcPr>
    </w:tblStylePr>
  </w:style>
  <w:style w:type="table" w:customStyle="1" w:styleId="301">
    <w:name w:val="网格表 1 浅色127"/>
    <w:basedOn w:val="26"/>
    <w:qFormat/>
    <w:uiPriority w:val="46"/>
    <w:rPr>
      <w:kern w:val="2"/>
      <w:sz w:val="21"/>
      <w:szCs w:val="21"/>
    </w:rPr>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Layout w:type="fixed"/>
    </w:tblPr>
    <w:tblStylePr w:type="firstRow">
      <w:rPr>
        <w:b/>
        <w:bCs/>
      </w:rPr>
      <w:tcPr>
        <w:tcBorders>
          <w:bottom w:val="single" w:color="666666" w:sz="12" w:space="0"/>
        </w:tcBorders>
      </w:tcPr>
    </w:tblStylePr>
    <w:tblStylePr w:type="lastRow">
      <w:rPr>
        <w:b/>
        <w:bCs/>
      </w:rPr>
      <w:tcPr>
        <w:tcBorders>
          <w:top w:val="double" w:color="666666" w:sz="2" w:space="0"/>
        </w:tcBorders>
      </w:tcPr>
    </w:tblStylePr>
    <w:tblStylePr w:type="firstCol">
      <w:rPr>
        <w:b/>
        <w:bCs/>
      </w:rPr>
    </w:tblStylePr>
    <w:tblStylePr w:type="lastCol">
      <w:rPr>
        <w:b/>
        <w:bCs/>
      </w:rPr>
    </w:tblStylePr>
  </w:style>
  <w:style w:type="table" w:customStyle="1" w:styleId="302">
    <w:name w:val="网格型213"/>
    <w:basedOn w:val="26"/>
    <w:qFormat/>
    <w:uiPriority w:val="39"/>
    <w:rPr>
      <w:kern w:val="2"/>
      <w:sz w:val="21"/>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303">
    <w:name w:val="浅色列表 - 着色 3213"/>
    <w:basedOn w:val="26"/>
    <w:qFormat/>
    <w:uiPriority w:val="61"/>
    <w:rPr>
      <w:kern w:val="2"/>
      <w:sz w:val="21"/>
      <w:szCs w:val="21"/>
    </w:rPr>
    <w:tblPr>
      <w:tblBorders>
        <w:top w:val="single" w:color="A5A5A5" w:sz="8" w:space="0"/>
        <w:left w:val="single" w:color="A5A5A5" w:sz="8" w:space="0"/>
        <w:bottom w:val="single" w:color="A5A5A5" w:sz="8" w:space="0"/>
        <w:right w:val="single" w:color="A5A5A5" w:sz="8" w:space="0"/>
      </w:tblBorders>
      <w:tblLayout w:type="fixed"/>
    </w:tblPr>
    <w:tblStylePr w:type="firstRow">
      <w:pPr>
        <w:spacing w:before="0" w:after="0" w:line="240" w:lineRule="auto"/>
      </w:pPr>
      <w:rPr>
        <w:b/>
        <w:bCs/>
        <w:color w:val="FFFFFF"/>
      </w:rPr>
      <w:tcPr>
        <w:shd w:val="clear" w:color="auto" w:fill="A5A5A5"/>
      </w:tcPr>
    </w:tblStylePr>
    <w:tblStylePr w:type="lastRow">
      <w:pPr>
        <w:spacing w:before="0" w:after="0" w:line="240" w:lineRule="auto"/>
      </w:pPr>
      <w:rPr>
        <w:b/>
        <w:bCs/>
      </w:rPr>
      <w:tcPr>
        <w:tcBorders>
          <w:top w:val="double" w:color="A5A5A5" w:sz="6" w:space="0"/>
          <w:left w:val="single" w:color="A5A5A5" w:sz="8" w:space="0"/>
          <w:bottom w:val="single" w:color="A5A5A5" w:sz="8" w:space="0"/>
          <w:right w:val="single" w:color="A5A5A5" w:sz="8" w:space="0"/>
        </w:tcBorders>
      </w:tcPr>
    </w:tblStylePr>
    <w:tblStylePr w:type="firstCol">
      <w:rPr>
        <w:b/>
        <w:bCs/>
      </w:rPr>
    </w:tblStylePr>
    <w:tblStylePr w:type="lastCol">
      <w:rPr>
        <w:b/>
        <w:bCs/>
      </w:rPr>
    </w:tblStylePr>
    <w:tblStylePr w:type="band1Vert">
      <w:tcPr>
        <w:tcBorders>
          <w:top w:val="single" w:color="A5A5A5" w:sz="8" w:space="0"/>
          <w:left w:val="single" w:color="A5A5A5" w:sz="8" w:space="0"/>
          <w:bottom w:val="single" w:color="A5A5A5" w:sz="8" w:space="0"/>
          <w:right w:val="single" w:color="A5A5A5" w:sz="8" w:space="0"/>
        </w:tcBorders>
      </w:tcPr>
    </w:tblStylePr>
    <w:tblStylePr w:type="band1Horz">
      <w:tcPr>
        <w:tcBorders>
          <w:top w:val="single" w:color="A5A5A5" w:sz="8" w:space="0"/>
          <w:left w:val="single" w:color="A5A5A5" w:sz="8" w:space="0"/>
          <w:bottom w:val="single" w:color="A5A5A5" w:sz="8" w:space="0"/>
          <w:right w:val="single" w:color="A5A5A5" w:sz="8" w:space="0"/>
        </w:tcBorders>
      </w:tcPr>
    </w:tblStylePr>
  </w:style>
  <w:style w:type="table" w:customStyle="1" w:styleId="304">
    <w:name w:val="网格表 1 浅色21"/>
    <w:basedOn w:val="26"/>
    <w:qFormat/>
    <w:uiPriority w:val="46"/>
    <w:rPr>
      <w:kern w:val="2"/>
      <w:sz w:val="21"/>
      <w:szCs w:val="21"/>
    </w:rPr>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Layout w:type="fixed"/>
    </w:tblPr>
    <w:tblStylePr w:type="firstRow">
      <w:rPr>
        <w:b/>
        <w:bCs/>
      </w:rPr>
      <w:tcPr>
        <w:tcBorders>
          <w:bottom w:val="single" w:color="666666" w:sz="12" w:space="0"/>
        </w:tcBorders>
      </w:tcPr>
    </w:tblStylePr>
    <w:tblStylePr w:type="lastRow">
      <w:rPr>
        <w:b/>
        <w:bCs/>
      </w:rPr>
      <w:tcPr>
        <w:tcBorders>
          <w:top w:val="double" w:color="666666" w:sz="2" w:space="0"/>
        </w:tcBorders>
      </w:tcPr>
    </w:tblStylePr>
    <w:tblStylePr w:type="firstCol">
      <w:rPr>
        <w:b/>
        <w:bCs/>
      </w:rPr>
    </w:tblStylePr>
    <w:tblStylePr w:type="lastCol">
      <w:rPr>
        <w:b/>
        <w:bCs/>
      </w:rPr>
    </w:tblStylePr>
  </w:style>
  <w:style w:type="table" w:customStyle="1" w:styleId="305">
    <w:name w:val="网格表 1 浅色1110"/>
    <w:basedOn w:val="26"/>
    <w:qFormat/>
    <w:uiPriority w:val="46"/>
    <w:rPr>
      <w:kern w:val="2"/>
      <w:sz w:val="21"/>
      <w:szCs w:val="21"/>
    </w:rPr>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Layout w:type="fixed"/>
    </w:tblPr>
    <w:tblStylePr w:type="firstRow">
      <w:rPr>
        <w:b/>
        <w:bCs/>
      </w:rPr>
      <w:tcPr>
        <w:tcBorders>
          <w:bottom w:val="single" w:color="666666" w:sz="12" w:space="0"/>
        </w:tcBorders>
      </w:tcPr>
    </w:tblStylePr>
    <w:tblStylePr w:type="lastRow">
      <w:rPr>
        <w:b/>
        <w:bCs/>
      </w:rPr>
      <w:tcPr>
        <w:tcBorders>
          <w:top w:val="double" w:color="666666" w:sz="2" w:space="0"/>
        </w:tcBorders>
      </w:tcPr>
    </w:tblStylePr>
    <w:tblStylePr w:type="firstCol">
      <w:rPr>
        <w:b/>
        <w:bCs/>
      </w:rPr>
    </w:tblStylePr>
    <w:tblStylePr w:type="lastCol">
      <w:rPr>
        <w:b/>
        <w:bCs/>
      </w:rPr>
    </w:tblStylePr>
  </w:style>
  <w:style w:type="table" w:customStyle="1" w:styleId="306">
    <w:name w:val="网格型1111"/>
    <w:basedOn w:val="26"/>
    <w:qFormat/>
    <w:uiPriority w:val="39"/>
    <w:rPr>
      <w:kern w:val="2"/>
      <w:sz w:val="21"/>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307">
    <w:name w:val="浅色列表 - 着色 3116"/>
    <w:basedOn w:val="26"/>
    <w:qFormat/>
    <w:uiPriority w:val="61"/>
    <w:rPr>
      <w:kern w:val="2"/>
      <w:sz w:val="21"/>
      <w:szCs w:val="21"/>
    </w:rPr>
    <w:tblPr>
      <w:tblBorders>
        <w:top w:val="single" w:color="A5A5A5" w:sz="8" w:space="0"/>
        <w:left w:val="single" w:color="A5A5A5" w:sz="8" w:space="0"/>
        <w:bottom w:val="single" w:color="A5A5A5" w:sz="8" w:space="0"/>
        <w:right w:val="single" w:color="A5A5A5" w:sz="8" w:space="0"/>
      </w:tblBorders>
      <w:tblLayout w:type="fixed"/>
    </w:tblPr>
    <w:tblStylePr w:type="firstRow">
      <w:pPr>
        <w:spacing w:before="0" w:after="0" w:line="240" w:lineRule="auto"/>
      </w:pPr>
      <w:rPr>
        <w:b/>
        <w:bCs/>
        <w:color w:val="FFFFFF"/>
      </w:rPr>
      <w:tcPr>
        <w:shd w:val="clear" w:color="auto" w:fill="A5A5A5"/>
      </w:tcPr>
    </w:tblStylePr>
    <w:tblStylePr w:type="lastRow">
      <w:pPr>
        <w:spacing w:before="0" w:after="0" w:line="240" w:lineRule="auto"/>
      </w:pPr>
      <w:rPr>
        <w:b/>
        <w:bCs/>
      </w:rPr>
      <w:tcPr>
        <w:tcBorders>
          <w:top w:val="double" w:color="A5A5A5" w:sz="6" w:space="0"/>
          <w:left w:val="single" w:color="A5A5A5" w:sz="8" w:space="0"/>
          <w:bottom w:val="single" w:color="A5A5A5" w:sz="8" w:space="0"/>
          <w:right w:val="single" w:color="A5A5A5" w:sz="8" w:space="0"/>
        </w:tcBorders>
      </w:tcPr>
    </w:tblStylePr>
    <w:tblStylePr w:type="firstCol">
      <w:rPr>
        <w:b/>
        <w:bCs/>
      </w:rPr>
    </w:tblStylePr>
    <w:tblStylePr w:type="lastCol">
      <w:rPr>
        <w:b/>
        <w:bCs/>
      </w:rPr>
    </w:tblStylePr>
    <w:tblStylePr w:type="band1Vert">
      <w:tcPr>
        <w:tcBorders>
          <w:top w:val="single" w:color="A5A5A5" w:sz="8" w:space="0"/>
          <w:left w:val="single" w:color="A5A5A5" w:sz="8" w:space="0"/>
          <w:bottom w:val="single" w:color="A5A5A5" w:sz="8" w:space="0"/>
          <w:right w:val="single" w:color="A5A5A5" w:sz="8" w:space="0"/>
        </w:tcBorders>
      </w:tcPr>
    </w:tblStylePr>
    <w:tblStylePr w:type="band1Horz">
      <w:tcPr>
        <w:tcBorders>
          <w:top w:val="single" w:color="A5A5A5" w:sz="8" w:space="0"/>
          <w:left w:val="single" w:color="A5A5A5" w:sz="8" w:space="0"/>
          <w:bottom w:val="single" w:color="A5A5A5" w:sz="8" w:space="0"/>
          <w:right w:val="single" w:color="A5A5A5" w:sz="8" w:space="0"/>
        </w:tcBorders>
      </w:tcPr>
    </w:tblStylePr>
  </w:style>
  <w:style w:type="table" w:customStyle="1" w:styleId="308">
    <w:name w:val="网格表 1 浅色31"/>
    <w:basedOn w:val="26"/>
    <w:qFormat/>
    <w:uiPriority w:val="46"/>
    <w:rPr>
      <w:kern w:val="2"/>
      <w:sz w:val="21"/>
      <w:szCs w:val="21"/>
    </w:rPr>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Layout w:type="fixed"/>
    </w:tblPr>
    <w:tblStylePr w:type="firstRow">
      <w:rPr>
        <w:b/>
        <w:bCs/>
      </w:rPr>
      <w:tcPr>
        <w:tcBorders>
          <w:bottom w:val="single" w:color="666666" w:sz="12" w:space="0"/>
        </w:tcBorders>
      </w:tcPr>
    </w:tblStylePr>
    <w:tblStylePr w:type="lastRow">
      <w:rPr>
        <w:b/>
        <w:bCs/>
      </w:rPr>
      <w:tcPr>
        <w:tcBorders>
          <w:top w:val="double" w:color="666666" w:sz="2" w:space="0"/>
        </w:tcBorders>
      </w:tcPr>
    </w:tblStylePr>
    <w:tblStylePr w:type="firstCol">
      <w:rPr>
        <w:b/>
        <w:bCs/>
      </w:rPr>
    </w:tblStylePr>
    <w:tblStylePr w:type="lastCol">
      <w:rPr>
        <w:b/>
        <w:bCs/>
      </w:rPr>
    </w:tblStylePr>
  </w:style>
  <w:style w:type="table" w:customStyle="1" w:styleId="309">
    <w:name w:val="网格型310"/>
    <w:basedOn w:val="26"/>
    <w:qFormat/>
    <w:uiPriority w:val="39"/>
    <w:rPr>
      <w:kern w:val="2"/>
      <w:sz w:val="21"/>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310">
    <w:name w:val="浅色列表 - 着色 3313"/>
    <w:basedOn w:val="26"/>
    <w:qFormat/>
    <w:uiPriority w:val="61"/>
    <w:rPr>
      <w:kern w:val="2"/>
      <w:sz w:val="21"/>
      <w:szCs w:val="21"/>
    </w:rPr>
    <w:tblPr>
      <w:tblBorders>
        <w:top w:val="single" w:color="A5A5A5" w:sz="8" w:space="0"/>
        <w:left w:val="single" w:color="A5A5A5" w:sz="8" w:space="0"/>
        <w:bottom w:val="single" w:color="A5A5A5" w:sz="8" w:space="0"/>
        <w:right w:val="single" w:color="A5A5A5" w:sz="8" w:space="0"/>
      </w:tblBorders>
      <w:tblLayout w:type="fixed"/>
    </w:tblPr>
    <w:tblStylePr w:type="firstRow">
      <w:pPr>
        <w:spacing w:before="0" w:after="0" w:line="240" w:lineRule="auto"/>
      </w:pPr>
      <w:rPr>
        <w:b/>
        <w:bCs/>
        <w:color w:val="FFFFFF"/>
      </w:rPr>
      <w:tcPr>
        <w:shd w:val="clear" w:color="auto" w:fill="A5A5A5"/>
      </w:tcPr>
    </w:tblStylePr>
    <w:tblStylePr w:type="lastRow">
      <w:pPr>
        <w:spacing w:before="0" w:after="0" w:line="240" w:lineRule="auto"/>
      </w:pPr>
      <w:rPr>
        <w:b/>
        <w:bCs/>
      </w:rPr>
      <w:tcPr>
        <w:tcBorders>
          <w:top w:val="double" w:color="A5A5A5" w:sz="6" w:space="0"/>
          <w:left w:val="single" w:color="A5A5A5" w:sz="8" w:space="0"/>
          <w:bottom w:val="single" w:color="A5A5A5" w:sz="8" w:space="0"/>
          <w:right w:val="single" w:color="A5A5A5" w:sz="8" w:space="0"/>
        </w:tcBorders>
      </w:tcPr>
    </w:tblStylePr>
    <w:tblStylePr w:type="firstCol">
      <w:rPr>
        <w:b/>
        <w:bCs/>
      </w:rPr>
    </w:tblStylePr>
    <w:tblStylePr w:type="lastCol">
      <w:rPr>
        <w:b/>
        <w:bCs/>
      </w:rPr>
    </w:tblStylePr>
    <w:tblStylePr w:type="band1Vert">
      <w:tcPr>
        <w:tcBorders>
          <w:top w:val="single" w:color="A5A5A5" w:sz="8" w:space="0"/>
          <w:left w:val="single" w:color="A5A5A5" w:sz="8" w:space="0"/>
          <w:bottom w:val="single" w:color="A5A5A5" w:sz="8" w:space="0"/>
          <w:right w:val="single" w:color="A5A5A5" w:sz="8" w:space="0"/>
        </w:tcBorders>
      </w:tcPr>
    </w:tblStylePr>
    <w:tblStylePr w:type="band1Horz">
      <w:tcPr>
        <w:tcBorders>
          <w:top w:val="single" w:color="A5A5A5" w:sz="8" w:space="0"/>
          <w:left w:val="single" w:color="A5A5A5" w:sz="8" w:space="0"/>
          <w:bottom w:val="single" w:color="A5A5A5" w:sz="8" w:space="0"/>
          <w:right w:val="single" w:color="A5A5A5" w:sz="8" w:space="0"/>
        </w:tcBorders>
      </w:tcPr>
    </w:tblStylePr>
  </w:style>
  <w:style w:type="table" w:customStyle="1" w:styleId="311">
    <w:name w:val="网格表 1 浅色41"/>
    <w:basedOn w:val="26"/>
    <w:qFormat/>
    <w:uiPriority w:val="46"/>
    <w:rPr>
      <w:kern w:val="2"/>
      <w:sz w:val="21"/>
      <w:szCs w:val="21"/>
    </w:rPr>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Layout w:type="fixed"/>
    </w:tblPr>
    <w:tblStylePr w:type="firstRow">
      <w:rPr>
        <w:b/>
        <w:bCs/>
      </w:rPr>
      <w:tcPr>
        <w:tcBorders>
          <w:bottom w:val="single" w:color="666666" w:sz="12" w:space="0"/>
        </w:tcBorders>
      </w:tcPr>
    </w:tblStylePr>
    <w:tblStylePr w:type="lastRow">
      <w:rPr>
        <w:b/>
        <w:bCs/>
      </w:rPr>
      <w:tcPr>
        <w:tcBorders>
          <w:top w:val="double" w:color="666666" w:sz="2" w:space="0"/>
        </w:tcBorders>
      </w:tcPr>
    </w:tblStylePr>
    <w:tblStylePr w:type="firstCol">
      <w:rPr>
        <w:b/>
        <w:bCs/>
      </w:rPr>
    </w:tblStylePr>
    <w:tblStylePr w:type="lastCol">
      <w:rPr>
        <w:b/>
        <w:bCs/>
      </w:rPr>
    </w:tblStylePr>
  </w:style>
  <w:style w:type="table" w:customStyle="1" w:styleId="312">
    <w:name w:val="网格表 1 浅色128"/>
    <w:basedOn w:val="26"/>
    <w:qFormat/>
    <w:uiPriority w:val="46"/>
    <w:rPr>
      <w:kern w:val="2"/>
      <w:sz w:val="21"/>
      <w:szCs w:val="21"/>
    </w:rPr>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Layout w:type="fixed"/>
    </w:tblPr>
    <w:tblStylePr w:type="firstRow">
      <w:rPr>
        <w:b/>
        <w:bCs/>
      </w:rPr>
      <w:tcPr>
        <w:tcBorders>
          <w:bottom w:val="single" w:color="666666" w:sz="12" w:space="0"/>
        </w:tcBorders>
      </w:tcPr>
    </w:tblStylePr>
    <w:tblStylePr w:type="lastRow">
      <w:rPr>
        <w:b/>
        <w:bCs/>
      </w:rPr>
      <w:tcPr>
        <w:tcBorders>
          <w:top w:val="double" w:color="666666" w:sz="2" w:space="0"/>
        </w:tcBorders>
      </w:tcPr>
    </w:tblStylePr>
    <w:tblStylePr w:type="firstCol">
      <w:rPr>
        <w:b/>
        <w:bCs/>
      </w:rPr>
    </w:tblStylePr>
    <w:tblStylePr w:type="lastCol">
      <w:rPr>
        <w:b/>
        <w:bCs/>
      </w:rPr>
    </w:tblStylePr>
  </w:style>
  <w:style w:type="table" w:customStyle="1" w:styleId="313">
    <w:name w:val="网格型122"/>
    <w:basedOn w:val="26"/>
    <w:qFormat/>
    <w:uiPriority w:val="39"/>
    <w:rPr>
      <w:kern w:val="2"/>
      <w:sz w:val="21"/>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314">
    <w:name w:val="浅色列表 - 着色 3121"/>
    <w:basedOn w:val="26"/>
    <w:qFormat/>
    <w:uiPriority w:val="61"/>
    <w:rPr>
      <w:kern w:val="2"/>
      <w:sz w:val="21"/>
      <w:szCs w:val="21"/>
    </w:rPr>
    <w:tblPr>
      <w:tblBorders>
        <w:top w:val="single" w:color="A5A5A5" w:sz="8" w:space="0"/>
        <w:left w:val="single" w:color="A5A5A5" w:sz="8" w:space="0"/>
        <w:bottom w:val="single" w:color="A5A5A5" w:sz="8" w:space="0"/>
        <w:right w:val="single" w:color="A5A5A5" w:sz="8" w:space="0"/>
      </w:tblBorders>
      <w:tblLayout w:type="fixed"/>
    </w:tblPr>
    <w:tblStylePr w:type="firstRow">
      <w:pPr>
        <w:spacing w:before="0" w:after="0" w:line="240" w:lineRule="auto"/>
      </w:pPr>
      <w:rPr>
        <w:b/>
        <w:bCs/>
        <w:color w:val="FFFFFF"/>
      </w:rPr>
      <w:tcPr>
        <w:shd w:val="clear" w:color="auto" w:fill="A5A5A5"/>
      </w:tcPr>
    </w:tblStylePr>
    <w:tblStylePr w:type="lastRow">
      <w:pPr>
        <w:spacing w:before="0" w:after="0" w:line="240" w:lineRule="auto"/>
      </w:pPr>
      <w:rPr>
        <w:b/>
        <w:bCs/>
      </w:rPr>
      <w:tcPr>
        <w:tcBorders>
          <w:top w:val="double" w:color="A5A5A5" w:sz="6" w:space="0"/>
          <w:left w:val="single" w:color="A5A5A5" w:sz="8" w:space="0"/>
          <w:bottom w:val="single" w:color="A5A5A5" w:sz="8" w:space="0"/>
          <w:right w:val="single" w:color="A5A5A5" w:sz="8" w:space="0"/>
        </w:tcBorders>
      </w:tcPr>
    </w:tblStylePr>
    <w:tblStylePr w:type="firstCol">
      <w:rPr>
        <w:b/>
        <w:bCs/>
      </w:rPr>
    </w:tblStylePr>
    <w:tblStylePr w:type="lastCol">
      <w:rPr>
        <w:b/>
        <w:bCs/>
      </w:rPr>
    </w:tblStylePr>
    <w:tblStylePr w:type="band1Vert">
      <w:tcPr>
        <w:tcBorders>
          <w:top w:val="single" w:color="A5A5A5" w:sz="8" w:space="0"/>
          <w:left w:val="single" w:color="A5A5A5" w:sz="8" w:space="0"/>
          <w:bottom w:val="single" w:color="A5A5A5" w:sz="8" w:space="0"/>
          <w:right w:val="single" w:color="A5A5A5" w:sz="8" w:space="0"/>
        </w:tcBorders>
      </w:tcPr>
    </w:tblStylePr>
    <w:tblStylePr w:type="band1Horz">
      <w:tcPr>
        <w:tcBorders>
          <w:top w:val="single" w:color="A5A5A5" w:sz="8" w:space="0"/>
          <w:left w:val="single" w:color="A5A5A5" w:sz="8" w:space="0"/>
          <w:bottom w:val="single" w:color="A5A5A5" w:sz="8" w:space="0"/>
          <w:right w:val="single" w:color="A5A5A5" w:sz="8" w:space="0"/>
        </w:tcBorders>
      </w:tcPr>
    </w:tblStylePr>
  </w:style>
  <w:style w:type="table" w:customStyle="1" w:styleId="315">
    <w:name w:val="网格型3213"/>
    <w:basedOn w:val="26"/>
    <w:qFormat/>
    <w:uiPriority w:val="39"/>
    <w:rPr>
      <w:kern w:val="2"/>
      <w:sz w:val="21"/>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316">
    <w:name w:val="网格型41"/>
    <w:basedOn w:val="26"/>
    <w:qFormat/>
    <w:uiPriority w:val="39"/>
    <w:rPr>
      <w:kern w:val="2"/>
      <w:sz w:val="21"/>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317">
    <w:name w:val="浅色列表 - 着色 3413"/>
    <w:basedOn w:val="26"/>
    <w:qFormat/>
    <w:uiPriority w:val="61"/>
    <w:rPr>
      <w:kern w:val="2"/>
      <w:sz w:val="21"/>
      <w:szCs w:val="21"/>
    </w:rPr>
    <w:tblPr>
      <w:tblBorders>
        <w:top w:val="single" w:color="A5A5A5" w:sz="8" w:space="0"/>
        <w:left w:val="single" w:color="A5A5A5" w:sz="8" w:space="0"/>
        <w:bottom w:val="single" w:color="A5A5A5" w:sz="8" w:space="0"/>
        <w:right w:val="single" w:color="A5A5A5" w:sz="8" w:space="0"/>
      </w:tblBorders>
      <w:tblLayout w:type="fixed"/>
    </w:tblPr>
    <w:tblStylePr w:type="firstRow">
      <w:pPr>
        <w:spacing w:before="0" w:after="0" w:line="240" w:lineRule="auto"/>
      </w:pPr>
      <w:rPr>
        <w:b/>
        <w:bCs/>
        <w:color w:val="FFFFFF"/>
      </w:rPr>
      <w:tcPr>
        <w:shd w:val="clear" w:color="auto" w:fill="A5A5A5"/>
      </w:tcPr>
    </w:tblStylePr>
    <w:tblStylePr w:type="lastRow">
      <w:pPr>
        <w:spacing w:before="0" w:after="0" w:line="240" w:lineRule="auto"/>
      </w:pPr>
      <w:rPr>
        <w:b/>
        <w:bCs/>
      </w:rPr>
      <w:tcPr>
        <w:tcBorders>
          <w:top w:val="double" w:color="A5A5A5" w:sz="6" w:space="0"/>
          <w:left w:val="single" w:color="A5A5A5" w:sz="8" w:space="0"/>
          <w:bottom w:val="single" w:color="A5A5A5" w:sz="8" w:space="0"/>
          <w:right w:val="single" w:color="A5A5A5" w:sz="8" w:space="0"/>
        </w:tcBorders>
      </w:tcPr>
    </w:tblStylePr>
    <w:tblStylePr w:type="firstCol">
      <w:rPr>
        <w:b/>
        <w:bCs/>
      </w:rPr>
    </w:tblStylePr>
    <w:tblStylePr w:type="lastCol">
      <w:rPr>
        <w:b/>
        <w:bCs/>
      </w:rPr>
    </w:tblStylePr>
    <w:tblStylePr w:type="band1Vert">
      <w:tcPr>
        <w:tcBorders>
          <w:top w:val="single" w:color="A5A5A5" w:sz="8" w:space="0"/>
          <w:left w:val="single" w:color="A5A5A5" w:sz="8" w:space="0"/>
          <w:bottom w:val="single" w:color="A5A5A5" w:sz="8" w:space="0"/>
          <w:right w:val="single" w:color="A5A5A5" w:sz="8" w:space="0"/>
        </w:tcBorders>
      </w:tcPr>
    </w:tblStylePr>
    <w:tblStylePr w:type="band1Horz">
      <w:tcPr>
        <w:tcBorders>
          <w:top w:val="single" w:color="A5A5A5" w:sz="8" w:space="0"/>
          <w:left w:val="single" w:color="A5A5A5" w:sz="8" w:space="0"/>
          <w:bottom w:val="single" w:color="A5A5A5" w:sz="8" w:space="0"/>
          <w:right w:val="single" w:color="A5A5A5" w:sz="8" w:space="0"/>
        </w:tcBorders>
      </w:tcPr>
    </w:tblStylePr>
  </w:style>
  <w:style w:type="table" w:customStyle="1" w:styleId="318">
    <w:name w:val="网格表 1 浅色51"/>
    <w:basedOn w:val="26"/>
    <w:qFormat/>
    <w:uiPriority w:val="46"/>
    <w:rPr>
      <w:kern w:val="2"/>
      <w:sz w:val="21"/>
      <w:szCs w:val="21"/>
    </w:rPr>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Layout w:type="fixed"/>
    </w:tblPr>
    <w:tblStylePr w:type="firstRow">
      <w:rPr>
        <w:b/>
        <w:bCs/>
      </w:rPr>
      <w:tcPr>
        <w:tcBorders>
          <w:bottom w:val="single" w:color="666666" w:sz="12" w:space="0"/>
        </w:tcBorders>
      </w:tcPr>
    </w:tblStylePr>
    <w:tblStylePr w:type="lastRow">
      <w:rPr>
        <w:b/>
        <w:bCs/>
      </w:rPr>
      <w:tcPr>
        <w:tcBorders>
          <w:top w:val="double" w:color="666666" w:sz="2" w:space="0"/>
        </w:tcBorders>
      </w:tcPr>
    </w:tblStylePr>
    <w:tblStylePr w:type="firstCol">
      <w:rPr>
        <w:b/>
        <w:bCs/>
      </w:rPr>
    </w:tblStylePr>
    <w:tblStylePr w:type="lastCol">
      <w:rPr>
        <w:b/>
        <w:bCs/>
      </w:rPr>
    </w:tblStylePr>
  </w:style>
  <w:style w:type="table" w:customStyle="1" w:styleId="319">
    <w:name w:val="网格表 1 浅色131"/>
    <w:basedOn w:val="26"/>
    <w:qFormat/>
    <w:uiPriority w:val="46"/>
    <w:rPr>
      <w:kern w:val="2"/>
      <w:sz w:val="21"/>
      <w:szCs w:val="21"/>
    </w:rPr>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Layout w:type="fixed"/>
    </w:tblPr>
    <w:tblStylePr w:type="firstRow">
      <w:rPr>
        <w:b/>
        <w:bCs/>
      </w:rPr>
      <w:tcPr>
        <w:tcBorders>
          <w:bottom w:val="single" w:color="666666" w:sz="12" w:space="0"/>
        </w:tcBorders>
      </w:tcPr>
    </w:tblStylePr>
    <w:tblStylePr w:type="lastRow">
      <w:rPr>
        <w:b/>
        <w:bCs/>
      </w:rPr>
      <w:tcPr>
        <w:tcBorders>
          <w:top w:val="double" w:color="666666" w:sz="2" w:space="0"/>
        </w:tcBorders>
      </w:tcPr>
    </w:tblStylePr>
    <w:tblStylePr w:type="firstCol">
      <w:rPr>
        <w:b/>
        <w:bCs/>
      </w:rPr>
    </w:tblStylePr>
    <w:tblStylePr w:type="lastCol">
      <w:rPr>
        <w:b/>
        <w:bCs/>
      </w:rPr>
    </w:tblStylePr>
  </w:style>
  <w:style w:type="table" w:customStyle="1" w:styleId="320">
    <w:name w:val="网格型131"/>
    <w:basedOn w:val="26"/>
    <w:qFormat/>
    <w:uiPriority w:val="39"/>
    <w:rPr>
      <w:kern w:val="2"/>
      <w:sz w:val="21"/>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321">
    <w:name w:val="浅色列表 - 着色 3131"/>
    <w:basedOn w:val="26"/>
    <w:qFormat/>
    <w:uiPriority w:val="61"/>
    <w:rPr>
      <w:kern w:val="2"/>
      <w:sz w:val="21"/>
      <w:szCs w:val="21"/>
    </w:rPr>
    <w:tblPr>
      <w:tblBorders>
        <w:top w:val="single" w:color="A5A5A5" w:sz="8" w:space="0"/>
        <w:left w:val="single" w:color="A5A5A5" w:sz="8" w:space="0"/>
        <w:bottom w:val="single" w:color="A5A5A5" w:sz="8" w:space="0"/>
        <w:right w:val="single" w:color="A5A5A5" w:sz="8" w:space="0"/>
      </w:tblBorders>
      <w:tblLayout w:type="fixed"/>
    </w:tblPr>
    <w:tblStylePr w:type="firstRow">
      <w:pPr>
        <w:spacing w:before="0" w:after="0" w:line="240" w:lineRule="auto"/>
      </w:pPr>
      <w:rPr>
        <w:b/>
        <w:bCs/>
        <w:color w:val="FFFFFF"/>
      </w:rPr>
      <w:tcPr>
        <w:shd w:val="clear" w:color="auto" w:fill="A5A5A5"/>
      </w:tcPr>
    </w:tblStylePr>
    <w:tblStylePr w:type="lastRow">
      <w:pPr>
        <w:spacing w:before="0" w:after="0" w:line="240" w:lineRule="auto"/>
      </w:pPr>
      <w:rPr>
        <w:b/>
        <w:bCs/>
      </w:rPr>
      <w:tcPr>
        <w:tcBorders>
          <w:top w:val="double" w:color="A5A5A5" w:sz="6" w:space="0"/>
          <w:left w:val="single" w:color="A5A5A5" w:sz="8" w:space="0"/>
          <w:bottom w:val="single" w:color="A5A5A5" w:sz="8" w:space="0"/>
          <w:right w:val="single" w:color="A5A5A5" w:sz="8" w:space="0"/>
        </w:tcBorders>
      </w:tcPr>
    </w:tblStylePr>
    <w:tblStylePr w:type="firstCol">
      <w:rPr>
        <w:b/>
        <w:bCs/>
      </w:rPr>
    </w:tblStylePr>
    <w:tblStylePr w:type="lastCol">
      <w:rPr>
        <w:b/>
        <w:bCs/>
      </w:rPr>
    </w:tblStylePr>
    <w:tblStylePr w:type="band1Vert">
      <w:tcPr>
        <w:tcBorders>
          <w:top w:val="single" w:color="A5A5A5" w:sz="8" w:space="0"/>
          <w:left w:val="single" w:color="A5A5A5" w:sz="8" w:space="0"/>
          <w:bottom w:val="single" w:color="A5A5A5" w:sz="8" w:space="0"/>
          <w:right w:val="single" w:color="A5A5A5" w:sz="8" w:space="0"/>
        </w:tcBorders>
      </w:tcPr>
    </w:tblStylePr>
    <w:tblStylePr w:type="band1Horz">
      <w:tcPr>
        <w:tcBorders>
          <w:top w:val="single" w:color="A5A5A5" w:sz="8" w:space="0"/>
          <w:left w:val="single" w:color="A5A5A5" w:sz="8" w:space="0"/>
          <w:bottom w:val="single" w:color="A5A5A5" w:sz="8" w:space="0"/>
          <w:right w:val="single" w:color="A5A5A5" w:sz="8" w:space="0"/>
        </w:tcBorders>
      </w:tcPr>
    </w:tblStylePr>
  </w:style>
  <w:style w:type="table" w:customStyle="1" w:styleId="322">
    <w:name w:val="网格型3214"/>
    <w:basedOn w:val="26"/>
    <w:qFormat/>
    <w:uiPriority w:val="39"/>
    <w:rPr>
      <w:kern w:val="2"/>
      <w:sz w:val="21"/>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323">
    <w:name w:val="浅色列表 - 着色 3214"/>
    <w:basedOn w:val="26"/>
    <w:qFormat/>
    <w:uiPriority w:val="61"/>
    <w:rPr>
      <w:kern w:val="2"/>
      <w:sz w:val="21"/>
      <w:szCs w:val="21"/>
    </w:rPr>
    <w:tblPr>
      <w:tblBorders>
        <w:top w:val="single" w:color="A5A5A5" w:sz="8" w:space="0"/>
        <w:left w:val="single" w:color="A5A5A5" w:sz="8" w:space="0"/>
        <w:bottom w:val="single" w:color="A5A5A5" w:sz="8" w:space="0"/>
        <w:right w:val="single" w:color="A5A5A5" w:sz="8" w:space="0"/>
      </w:tblBorders>
      <w:tblLayout w:type="fixed"/>
    </w:tblPr>
    <w:tblStylePr w:type="firstRow">
      <w:pPr>
        <w:spacing w:before="0" w:after="0" w:line="240" w:lineRule="auto"/>
      </w:pPr>
      <w:rPr>
        <w:b/>
        <w:bCs/>
        <w:color w:val="FFFFFF"/>
      </w:rPr>
      <w:tcPr>
        <w:shd w:val="clear" w:color="auto" w:fill="A5A5A5"/>
      </w:tcPr>
    </w:tblStylePr>
    <w:tblStylePr w:type="lastRow">
      <w:pPr>
        <w:spacing w:before="0" w:after="0" w:line="240" w:lineRule="auto"/>
      </w:pPr>
      <w:rPr>
        <w:b/>
        <w:bCs/>
      </w:rPr>
      <w:tcPr>
        <w:tcBorders>
          <w:top w:val="double" w:color="A5A5A5" w:sz="6" w:space="0"/>
          <w:left w:val="single" w:color="A5A5A5" w:sz="8" w:space="0"/>
          <w:bottom w:val="single" w:color="A5A5A5" w:sz="8" w:space="0"/>
          <w:right w:val="single" w:color="A5A5A5" w:sz="8" w:space="0"/>
        </w:tcBorders>
      </w:tcPr>
    </w:tblStylePr>
    <w:tblStylePr w:type="firstCol">
      <w:rPr>
        <w:b/>
        <w:bCs/>
      </w:rPr>
    </w:tblStylePr>
    <w:tblStylePr w:type="lastCol">
      <w:rPr>
        <w:b/>
        <w:bCs/>
      </w:rPr>
    </w:tblStylePr>
    <w:tblStylePr w:type="band1Vert">
      <w:tcPr>
        <w:tcBorders>
          <w:top w:val="single" w:color="A5A5A5" w:sz="8" w:space="0"/>
          <w:left w:val="single" w:color="A5A5A5" w:sz="8" w:space="0"/>
          <w:bottom w:val="single" w:color="A5A5A5" w:sz="8" w:space="0"/>
          <w:right w:val="single" w:color="A5A5A5" w:sz="8" w:space="0"/>
        </w:tcBorders>
      </w:tcPr>
    </w:tblStylePr>
    <w:tblStylePr w:type="band1Horz">
      <w:tcPr>
        <w:tcBorders>
          <w:top w:val="single" w:color="A5A5A5" w:sz="8" w:space="0"/>
          <w:left w:val="single" w:color="A5A5A5" w:sz="8" w:space="0"/>
          <w:bottom w:val="single" w:color="A5A5A5" w:sz="8" w:space="0"/>
          <w:right w:val="single" w:color="A5A5A5" w:sz="8" w:space="0"/>
        </w:tcBorders>
      </w:tcPr>
    </w:tblStylePr>
  </w:style>
  <w:style w:type="table" w:customStyle="1" w:styleId="324">
    <w:name w:val="浅色列表 - 着色 3314"/>
    <w:basedOn w:val="26"/>
    <w:qFormat/>
    <w:uiPriority w:val="61"/>
    <w:rPr>
      <w:kern w:val="2"/>
      <w:sz w:val="21"/>
      <w:szCs w:val="21"/>
    </w:rPr>
    <w:tblPr>
      <w:tblBorders>
        <w:top w:val="single" w:color="A5A5A5" w:sz="8" w:space="0"/>
        <w:left w:val="single" w:color="A5A5A5" w:sz="8" w:space="0"/>
        <w:bottom w:val="single" w:color="A5A5A5" w:sz="8" w:space="0"/>
        <w:right w:val="single" w:color="A5A5A5" w:sz="8" w:space="0"/>
      </w:tblBorders>
      <w:tblLayout w:type="fixed"/>
    </w:tblPr>
    <w:tblStylePr w:type="firstRow">
      <w:pPr>
        <w:spacing w:before="0" w:after="0" w:line="240" w:lineRule="auto"/>
      </w:pPr>
      <w:rPr>
        <w:b/>
        <w:bCs/>
        <w:color w:val="FFFFFF"/>
      </w:rPr>
      <w:tcPr>
        <w:shd w:val="clear" w:color="auto" w:fill="A5A5A5"/>
      </w:tcPr>
    </w:tblStylePr>
    <w:tblStylePr w:type="lastRow">
      <w:pPr>
        <w:spacing w:before="0" w:after="0" w:line="240" w:lineRule="auto"/>
      </w:pPr>
      <w:rPr>
        <w:b/>
        <w:bCs/>
      </w:rPr>
      <w:tcPr>
        <w:tcBorders>
          <w:top w:val="double" w:color="A5A5A5" w:sz="6" w:space="0"/>
          <w:left w:val="single" w:color="A5A5A5" w:sz="8" w:space="0"/>
          <w:bottom w:val="single" w:color="A5A5A5" w:sz="8" w:space="0"/>
          <w:right w:val="single" w:color="A5A5A5" w:sz="8" w:space="0"/>
        </w:tcBorders>
      </w:tcPr>
    </w:tblStylePr>
    <w:tblStylePr w:type="firstCol">
      <w:rPr>
        <w:b/>
        <w:bCs/>
      </w:rPr>
    </w:tblStylePr>
    <w:tblStylePr w:type="lastCol">
      <w:rPr>
        <w:b/>
        <w:bCs/>
      </w:rPr>
    </w:tblStylePr>
    <w:tblStylePr w:type="band1Vert">
      <w:tcPr>
        <w:tcBorders>
          <w:top w:val="single" w:color="A5A5A5" w:sz="8" w:space="0"/>
          <w:left w:val="single" w:color="A5A5A5" w:sz="8" w:space="0"/>
          <w:bottom w:val="single" w:color="A5A5A5" w:sz="8" w:space="0"/>
          <w:right w:val="single" w:color="A5A5A5" w:sz="8" w:space="0"/>
        </w:tcBorders>
      </w:tcPr>
    </w:tblStylePr>
    <w:tblStylePr w:type="band1Horz">
      <w:tcPr>
        <w:tcBorders>
          <w:top w:val="single" w:color="A5A5A5" w:sz="8" w:space="0"/>
          <w:left w:val="single" w:color="A5A5A5" w:sz="8" w:space="0"/>
          <w:bottom w:val="single" w:color="A5A5A5" w:sz="8" w:space="0"/>
          <w:right w:val="single" w:color="A5A5A5" w:sz="8" w:space="0"/>
        </w:tcBorders>
      </w:tcPr>
    </w:tblStylePr>
  </w:style>
  <w:style w:type="table" w:customStyle="1" w:styleId="325">
    <w:name w:val="浅色列表 - 着色 3414"/>
    <w:basedOn w:val="26"/>
    <w:qFormat/>
    <w:uiPriority w:val="61"/>
    <w:rPr>
      <w:kern w:val="2"/>
      <w:sz w:val="21"/>
      <w:szCs w:val="21"/>
    </w:rPr>
    <w:tblPr>
      <w:tblBorders>
        <w:top w:val="single" w:color="A5A5A5" w:sz="8" w:space="0"/>
        <w:left w:val="single" w:color="A5A5A5" w:sz="8" w:space="0"/>
        <w:bottom w:val="single" w:color="A5A5A5" w:sz="8" w:space="0"/>
        <w:right w:val="single" w:color="A5A5A5" w:sz="8" w:space="0"/>
      </w:tblBorders>
      <w:tblLayout w:type="fixed"/>
    </w:tblPr>
    <w:tblStylePr w:type="firstRow">
      <w:pPr>
        <w:spacing w:before="0" w:after="0" w:line="240" w:lineRule="auto"/>
      </w:pPr>
      <w:rPr>
        <w:b/>
        <w:bCs/>
        <w:color w:val="FFFFFF"/>
      </w:rPr>
      <w:tcPr>
        <w:shd w:val="clear" w:color="auto" w:fill="A5A5A5"/>
      </w:tcPr>
    </w:tblStylePr>
    <w:tblStylePr w:type="lastRow">
      <w:pPr>
        <w:spacing w:before="0" w:after="0" w:line="240" w:lineRule="auto"/>
      </w:pPr>
      <w:rPr>
        <w:b/>
        <w:bCs/>
      </w:rPr>
      <w:tcPr>
        <w:tcBorders>
          <w:top w:val="double" w:color="A5A5A5" w:sz="6" w:space="0"/>
          <w:left w:val="single" w:color="A5A5A5" w:sz="8" w:space="0"/>
          <w:bottom w:val="single" w:color="A5A5A5" w:sz="8" w:space="0"/>
          <w:right w:val="single" w:color="A5A5A5" w:sz="8" w:space="0"/>
        </w:tcBorders>
      </w:tcPr>
    </w:tblStylePr>
    <w:tblStylePr w:type="firstCol">
      <w:rPr>
        <w:b/>
        <w:bCs/>
      </w:rPr>
    </w:tblStylePr>
    <w:tblStylePr w:type="lastCol">
      <w:rPr>
        <w:b/>
        <w:bCs/>
      </w:rPr>
    </w:tblStylePr>
    <w:tblStylePr w:type="band1Vert">
      <w:tcPr>
        <w:tcBorders>
          <w:top w:val="single" w:color="A5A5A5" w:sz="8" w:space="0"/>
          <w:left w:val="single" w:color="A5A5A5" w:sz="8" w:space="0"/>
          <w:bottom w:val="single" w:color="A5A5A5" w:sz="8" w:space="0"/>
          <w:right w:val="single" w:color="A5A5A5" w:sz="8" w:space="0"/>
        </w:tcBorders>
      </w:tcPr>
    </w:tblStylePr>
    <w:tblStylePr w:type="band1Horz">
      <w:tcPr>
        <w:tcBorders>
          <w:top w:val="single" w:color="A5A5A5" w:sz="8" w:space="0"/>
          <w:left w:val="single" w:color="A5A5A5" w:sz="8" w:space="0"/>
          <w:bottom w:val="single" w:color="A5A5A5" w:sz="8" w:space="0"/>
          <w:right w:val="single" w:color="A5A5A5" w:sz="8" w:space="0"/>
        </w:tcBorders>
      </w:tcPr>
    </w:tblStylePr>
  </w:style>
  <w:style w:type="table" w:customStyle="1" w:styleId="326">
    <w:name w:val="网格型51"/>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327">
    <w:name w:val="浅色列表 - 强调文字颜色 32"/>
    <w:basedOn w:val="26"/>
    <w:qFormat/>
    <w:uiPriority w:val="61"/>
    <w:tblPr>
      <w:tblBorders>
        <w:top w:val="single" w:color="A5A5A5" w:sz="8" w:space="0"/>
        <w:left w:val="single" w:color="A5A5A5" w:sz="8" w:space="0"/>
        <w:bottom w:val="single" w:color="A5A5A5" w:sz="8" w:space="0"/>
        <w:right w:val="single" w:color="A5A5A5" w:sz="8" w:space="0"/>
      </w:tblBorders>
      <w:tblLayout w:type="fixed"/>
    </w:tblPr>
    <w:tblStylePr w:type="firstRow">
      <w:pPr>
        <w:spacing w:before="0" w:after="0" w:line="240" w:lineRule="auto"/>
      </w:pPr>
      <w:rPr>
        <w:b/>
        <w:bCs/>
        <w:color w:val="FFFFFF"/>
      </w:rPr>
      <w:tcPr>
        <w:shd w:val="clear" w:color="auto" w:fill="A5A5A5"/>
      </w:tcPr>
    </w:tblStylePr>
    <w:tblStylePr w:type="lastRow">
      <w:pPr>
        <w:spacing w:before="0" w:after="0" w:line="240" w:lineRule="auto"/>
      </w:pPr>
      <w:rPr>
        <w:b/>
        <w:bCs/>
      </w:rPr>
      <w:tcPr>
        <w:tcBorders>
          <w:top w:val="double" w:color="A5A5A5" w:sz="6" w:space="0"/>
          <w:left w:val="single" w:color="A5A5A5" w:sz="8" w:space="0"/>
          <w:bottom w:val="single" w:color="A5A5A5" w:sz="8" w:space="0"/>
          <w:right w:val="single" w:color="A5A5A5" w:sz="8" w:space="0"/>
        </w:tcBorders>
      </w:tcPr>
    </w:tblStylePr>
    <w:tblStylePr w:type="firstCol">
      <w:rPr>
        <w:b/>
        <w:bCs/>
      </w:rPr>
    </w:tblStylePr>
    <w:tblStylePr w:type="lastCol">
      <w:rPr>
        <w:b/>
        <w:bCs/>
      </w:rPr>
    </w:tblStylePr>
    <w:tblStylePr w:type="band1Vert">
      <w:tcPr>
        <w:tcBorders>
          <w:top w:val="single" w:color="A5A5A5" w:sz="8" w:space="0"/>
          <w:left w:val="single" w:color="A5A5A5" w:sz="8" w:space="0"/>
          <w:bottom w:val="single" w:color="A5A5A5" w:sz="8" w:space="0"/>
          <w:right w:val="single" w:color="A5A5A5" w:sz="8" w:space="0"/>
        </w:tcBorders>
      </w:tcPr>
    </w:tblStylePr>
    <w:tblStylePr w:type="band1Horz">
      <w:tcPr>
        <w:tcBorders>
          <w:top w:val="single" w:color="A5A5A5" w:sz="8" w:space="0"/>
          <w:left w:val="single" w:color="A5A5A5" w:sz="8" w:space="0"/>
          <w:bottom w:val="single" w:color="A5A5A5" w:sz="8" w:space="0"/>
          <w:right w:val="single" w:color="A5A5A5" w:sz="8" w:space="0"/>
        </w:tcBorders>
      </w:tcPr>
    </w:tblStylePr>
  </w:style>
  <w:style w:type="table" w:customStyle="1" w:styleId="328">
    <w:name w:val="网格表 1 浅色141"/>
    <w:basedOn w:val="26"/>
    <w:qFormat/>
    <w:uiPriority w:val="46"/>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Layout w:type="fixed"/>
    </w:tblPr>
    <w:tblStylePr w:type="firstRow">
      <w:rPr>
        <w:b/>
        <w:bCs/>
      </w:rPr>
      <w:tcPr>
        <w:tcBorders>
          <w:bottom w:val="single" w:color="666666" w:sz="12" w:space="0"/>
        </w:tcBorders>
      </w:tcPr>
    </w:tblStylePr>
    <w:tblStylePr w:type="lastRow">
      <w:rPr>
        <w:b/>
        <w:bCs/>
      </w:rPr>
      <w:tcPr>
        <w:tcBorders>
          <w:top w:val="double" w:color="666666" w:sz="2" w:space="0"/>
        </w:tcBorders>
      </w:tcPr>
    </w:tblStylePr>
    <w:tblStylePr w:type="firstCol">
      <w:rPr>
        <w:b/>
        <w:bCs/>
      </w:rPr>
    </w:tblStylePr>
    <w:tblStylePr w:type="lastCol">
      <w:rPr>
        <w:b/>
        <w:bCs/>
      </w:rPr>
    </w:tblStylePr>
  </w:style>
  <w:style w:type="table" w:customStyle="1" w:styleId="329">
    <w:name w:val="网格表 1 浅色151"/>
    <w:basedOn w:val="26"/>
    <w:qFormat/>
    <w:uiPriority w:val="46"/>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Layout w:type="fixed"/>
    </w:tblPr>
    <w:tblStylePr w:type="firstRow">
      <w:rPr>
        <w:b/>
        <w:bCs/>
      </w:rPr>
      <w:tcPr>
        <w:tcBorders>
          <w:bottom w:val="single" w:color="666666" w:sz="12" w:space="0"/>
        </w:tcBorders>
      </w:tcPr>
    </w:tblStylePr>
    <w:tblStylePr w:type="lastRow">
      <w:rPr>
        <w:b/>
        <w:bCs/>
      </w:rPr>
      <w:tcPr>
        <w:tcBorders>
          <w:top w:val="double" w:color="666666" w:sz="2" w:space="0"/>
        </w:tcBorders>
      </w:tcPr>
    </w:tblStylePr>
    <w:tblStylePr w:type="firstCol">
      <w:rPr>
        <w:b/>
        <w:bCs/>
      </w:rPr>
    </w:tblStylePr>
    <w:tblStylePr w:type="lastCol">
      <w:rPr>
        <w:b/>
        <w:bCs/>
      </w:rPr>
    </w:tblStylePr>
  </w:style>
  <w:style w:type="table" w:customStyle="1" w:styleId="330">
    <w:name w:val="网格型141"/>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331">
    <w:name w:val="浅色列表 - 着色 3141"/>
    <w:basedOn w:val="26"/>
    <w:qFormat/>
    <w:uiPriority w:val="61"/>
    <w:tblPr>
      <w:tblBorders>
        <w:top w:val="single" w:color="A5A5A5" w:sz="8" w:space="0"/>
        <w:left w:val="single" w:color="A5A5A5" w:sz="8" w:space="0"/>
        <w:bottom w:val="single" w:color="A5A5A5" w:sz="8" w:space="0"/>
        <w:right w:val="single" w:color="A5A5A5" w:sz="8" w:space="0"/>
      </w:tblBorders>
      <w:tblLayout w:type="fixed"/>
    </w:tblPr>
    <w:tblStylePr w:type="firstRow">
      <w:pPr>
        <w:spacing w:before="0" w:after="0" w:line="240" w:lineRule="auto"/>
      </w:pPr>
      <w:rPr>
        <w:b/>
        <w:bCs/>
        <w:color w:val="FFFFFF"/>
      </w:rPr>
      <w:tcPr>
        <w:shd w:val="clear" w:color="auto" w:fill="A5A5A5"/>
      </w:tcPr>
    </w:tblStylePr>
    <w:tblStylePr w:type="lastRow">
      <w:pPr>
        <w:spacing w:before="0" w:after="0" w:line="240" w:lineRule="auto"/>
      </w:pPr>
      <w:rPr>
        <w:b/>
        <w:bCs/>
      </w:rPr>
      <w:tcPr>
        <w:tcBorders>
          <w:top w:val="double" w:color="A5A5A5" w:sz="6" w:space="0"/>
          <w:left w:val="single" w:color="A5A5A5" w:sz="8" w:space="0"/>
          <w:bottom w:val="single" w:color="A5A5A5" w:sz="8" w:space="0"/>
          <w:right w:val="single" w:color="A5A5A5" w:sz="8" w:space="0"/>
        </w:tcBorders>
      </w:tcPr>
    </w:tblStylePr>
    <w:tblStylePr w:type="firstCol">
      <w:rPr>
        <w:b/>
        <w:bCs/>
      </w:rPr>
    </w:tblStylePr>
    <w:tblStylePr w:type="lastCol">
      <w:rPr>
        <w:b/>
        <w:bCs/>
      </w:rPr>
    </w:tblStylePr>
    <w:tblStylePr w:type="band1Vert">
      <w:tcPr>
        <w:tcBorders>
          <w:top w:val="single" w:color="A5A5A5" w:sz="8" w:space="0"/>
          <w:left w:val="single" w:color="A5A5A5" w:sz="8" w:space="0"/>
          <w:bottom w:val="single" w:color="A5A5A5" w:sz="8" w:space="0"/>
          <w:right w:val="single" w:color="A5A5A5" w:sz="8" w:space="0"/>
        </w:tcBorders>
      </w:tcPr>
    </w:tblStylePr>
    <w:tblStylePr w:type="band1Horz">
      <w:tcPr>
        <w:tcBorders>
          <w:top w:val="single" w:color="A5A5A5" w:sz="8" w:space="0"/>
          <w:left w:val="single" w:color="A5A5A5" w:sz="8" w:space="0"/>
          <w:bottom w:val="single" w:color="A5A5A5" w:sz="8" w:space="0"/>
          <w:right w:val="single" w:color="A5A5A5" w:sz="8" w:space="0"/>
        </w:tcBorders>
      </w:tcPr>
    </w:tblStylePr>
  </w:style>
  <w:style w:type="table" w:customStyle="1" w:styleId="332">
    <w:name w:val="网格型3221"/>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333">
    <w:name w:val="浅色列表 - 着色 3221"/>
    <w:basedOn w:val="26"/>
    <w:qFormat/>
    <w:uiPriority w:val="61"/>
    <w:rPr>
      <w:kern w:val="2"/>
      <w:sz w:val="21"/>
      <w:szCs w:val="21"/>
    </w:rPr>
    <w:tblPr>
      <w:tblBorders>
        <w:top w:val="single" w:color="A5A5A5" w:sz="8" w:space="0"/>
        <w:left w:val="single" w:color="A5A5A5" w:sz="8" w:space="0"/>
        <w:bottom w:val="single" w:color="A5A5A5" w:sz="8" w:space="0"/>
        <w:right w:val="single" w:color="A5A5A5" w:sz="8" w:space="0"/>
      </w:tblBorders>
      <w:tblLayout w:type="fixed"/>
    </w:tblPr>
    <w:tblStylePr w:type="firstRow">
      <w:pPr>
        <w:spacing w:before="0" w:after="0" w:line="240" w:lineRule="auto"/>
      </w:pPr>
      <w:rPr>
        <w:b/>
        <w:bCs/>
        <w:color w:val="FFFFFF"/>
      </w:rPr>
      <w:tcPr>
        <w:shd w:val="clear" w:color="auto" w:fill="A5A5A5"/>
      </w:tcPr>
    </w:tblStylePr>
    <w:tblStylePr w:type="lastRow">
      <w:pPr>
        <w:spacing w:before="0" w:after="0" w:line="240" w:lineRule="auto"/>
      </w:pPr>
      <w:rPr>
        <w:b/>
        <w:bCs/>
      </w:rPr>
      <w:tcPr>
        <w:tcBorders>
          <w:top w:val="double" w:color="A5A5A5" w:sz="6" w:space="0"/>
          <w:left w:val="single" w:color="A5A5A5" w:sz="8" w:space="0"/>
          <w:bottom w:val="single" w:color="A5A5A5" w:sz="8" w:space="0"/>
          <w:right w:val="single" w:color="A5A5A5" w:sz="8" w:space="0"/>
        </w:tcBorders>
      </w:tcPr>
    </w:tblStylePr>
    <w:tblStylePr w:type="firstCol">
      <w:rPr>
        <w:b/>
        <w:bCs/>
      </w:rPr>
    </w:tblStylePr>
    <w:tblStylePr w:type="lastCol">
      <w:rPr>
        <w:b/>
        <w:bCs/>
      </w:rPr>
    </w:tblStylePr>
    <w:tblStylePr w:type="band1Vert">
      <w:tcPr>
        <w:tcBorders>
          <w:top w:val="single" w:color="A5A5A5" w:sz="8" w:space="0"/>
          <w:left w:val="single" w:color="A5A5A5" w:sz="8" w:space="0"/>
          <w:bottom w:val="single" w:color="A5A5A5" w:sz="8" w:space="0"/>
          <w:right w:val="single" w:color="A5A5A5" w:sz="8" w:space="0"/>
        </w:tcBorders>
      </w:tcPr>
    </w:tblStylePr>
    <w:tblStylePr w:type="band1Horz">
      <w:tcPr>
        <w:tcBorders>
          <w:top w:val="single" w:color="A5A5A5" w:sz="8" w:space="0"/>
          <w:left w:val="single" w:color="A5A5A5" w:sz="8" w:space="0"/>
          <w:bottom w:val="single" w:color="A5A5A5" w:sz="8" w:space="0"/>
          <w:right w:val="single" w:color="A5A5A5" w:sz="8" w:space="0"/>
        </w:tcBorders>
      </w:tcPr>
    </w:tblStylePr>
  </w:style>
  <w:style w:type="table" w:customStyle="1" w:styleId="334">
    <w:name w:val="浅色列表 - 着色 353"/>
    <w:basedOn w:val="26"/>
    <w:unhideWhenUsed/>
    <w:qFormat/>
    <w:uiPriority w:val="61"/>
    <w:tblPr>
      <w:tblBorders>
        <w:top w:val="single" w:color="A5A5A5" w:sz="8" w:space="0"/>
        <w:left w:val="single" w:color="A5A5A5" w:sz="8" w:space="0"/>
        <w:bottom w:val="single" w:color="A5A5A5" w:sz="8" w:space="0"/>
        <w:right w:val="single" w:color="A5A5A5" w:sz="8" w:space="0"/>
      </w:tblBorders>
      <w:tblLayout w:type="fixed"/>
    </w:tblPr>
    <w:tblStylePr w:type="firstRow">
      <w:pPr>
        <w:spacing w:before="0" w:after="0" w:line="240" w:lineRule="auto"/>
      </w:pPr>
      <w:rPr>
        <w:b/>
        <w:bCs/>
        <w:color w:val="FFFFFF"/>
      </w:rPr>
      <w:tcPr>
        <w:shd w:val="clear" w:color="auto" w:fill="A5A5A5"/>
      </w:tcPr>
    </w:tblStylePr>
    <w:tblStylePr w:type="lastRow">
      <w:pPr>
        <w:spacing w:before="0" w:after="0" w:line="240" w:lineRule="auto"/>
      </w:pPr>
      <w:rPr>
        <w:b/>
        <w:bCs/>
      </w:rPr>
      <w:tcPr>
        <w:tcBorders>
          <w:top w:val="double" w:color="A5A5A5" w:sz="6" w:space="0"/>
          <w:left w:val="single" w:color="A5A5A5" w:sz="8" w:space="0"/>
          <w:bottom w:val="single" w:color="A5A5A5" w:sz="8" w:space="0"/>
          <w:right w:val="single" w:color="A5A5A5" w:sz="8" w:space="0"/>
        </w:tcBorders>
      </w:tcPr>
    </w:tblStylePr>
    <w:tblStylePr w:type="firstCol">
      <w:rPr>
        <w:b/>
        <w:bCs/>
      </w:rPr>
    </w:tblStylePr>
    <w:tblStylePr w:type="lastCol">
      <w:rPr>
        <w:b/>
        <w:bCs/>
      </w:rPr>
    </w:tblStylePr>
    <w:tblStylePr w:type="band1Vert">
      <w:tcPr>
        <w:tcBorders>
          <w:top w:val="single" w:color="A5A5A5" w:sz="8" w:space="0"/>
          <w:left w:val="single" w:color="A5A5A5" w:sz="8" w:space="0"/>
          <w:bottom w:val="single" w:color="A5A5A5" w:sz="8" w:space="0"/>
          <w:right w:val="single" w:color="A5A5A5" w:sz="8" w:space="0"/>
        </w:tcBorders>
      </w:tcPr>
    </w:tblStylePr>
    <w:tblStylePr w:type="band1Horz">
      <w:tcPr>
        <w:tcBorders>
          <w:top w:val="single" w:color="A5A5A5" w:sz="8" w:space="0"/>
          <w:left w:val="single" w:color="A5A5A5" w:sz="8" w:space="0"/>
          <w:bottom w:val="single" w:color="A5A5A5" w:sz="8" w:space="0"/>
          <w:right w:val="single" w:color="A5A5A5" w:sz="8" w:space="0"/>
        </w:tcBorders>
      </w:tcPr>
    </w:tblStylePr>
  </w:style>
  <w:style w:type="table" w:customStyle="1" w:styleId="335">
    <w:name w:val="浅色列表 - 着色 3321"/>
    <w:basedOn w:val="26"/>
    <w:qFormat/>
    <w:uiPriority w:val="61"/>
    <w:rPr>
      <w:kern w:val="2"/>
      <w:sz w:val="21"/>
      <w:szCs w:val="21"/>
    </w:rPr>
    <w:tblPr>
      <w:tblBorders>
        <w:top w:val="single" w:color="A5A5A5" w:sz="8" w:space="0"/>
        <w:left w:val="single" w:color="A5A5A5" w:sz="8" w:space="0"/>
        <w:bottom w:val="single" w:color="A5A5A5" w:sz="8" w:space="0"/>
        <w:right w:val="single" w:color="A5A5A5" w:sz="8" w:space="0"/>
      </w:tblBorders>
      <w:tblLayout w:type="fixed"/>
    </w:tblPr>
    <w:tblStylePr w:type="firstRow">
      <w:pPr>
        <w:spacing w:before="0" w:after="0" w:line="240" w:lineRule="auto"/>
      </w:pPr>
      <w:rPr>
        <w:b/>
        <w:bCs/>
        <w:color w:val="FFFFFF"/>
      </w:rPr>
      <w:tcPr>
        <w:shd w:val="clear" w:color="auto" w:fill="A5A5A5"/>
      </w:tcPr>
    </w:tblStylePr>
    <w:tblStylePr w:type="lastRow">
      <w:pPr>
        <w:spacing w:before="0" w:after="0" w:line="240" w:lineRule="auto"/>
      </w:pPr>
      <w:rPr>
        <w:b/>
        <w:bCs/>
      </w:rPr>
      <w:tcPr>
        <w:tcBorders>
          <w:top w:val="double" w:color="A5A5A5" w:sz="6" w:space="0"/>
          <w:left w:val="single" w:color="A5A5A5" w:sz="8" w:space="0"/>
          <w:bottom w:val="single" w:color="A5A5A5" w:sz="8" w:space="0"/>
          <w:right w:val="single" w:color="A5A5A5" w:sz="8" w:space="0"/>
        </w:tcBorders>
      </w:tcPr>
    </w:tblStylePr>
    <w:tblStylePr w:type="firstCol">
      <w:rPr>
        <w:b/>
        <w:bCs/>
      </w:rPr>
    </w:tblStylePr>
    <w:tblStylePr w:type="lastCol">
      <w:rPr>
        <w:b/>
        <w:bCs/>
      </w:rPr>
    </w:tblStylePr>
    <w:tblStylePr w:type="band1Vert">
      <w:tcPr>
        <w:tcBorders>
          <w:top w:val="single" w:color="A5A5A5" w:sz="8" w:space="0"/>
          <w:left w:val="single" w:color="A5A5A5" w:sz="8" w:space="0"/>
          <w:bottom w:val="single" w:color="A5A5A5" w:sz="8" w:space="0"/>
          <w:right w:val="single" w:color="A5A5A5" w:sz="8" w:space="0"/>
        </w:tcBorders>
      </w:tcPr>
    </w:tblStylePr>
    <w:tblStylePr w:type="band1Horz">
      <w:tcPr>
        <w:tcBorders>
          <w:top w:val="single" w:color="A5A5A5" w:sz="8" w:space="0"/>
          <w:left w:val="single" w:color="A5A5A5" w:sz="8" w:space="0"/>
          <w:bottom w:val="single" w:color="A5A5A5" w:sz="8" w:space="0"/>
          <w:right w:val="single" w:color="A5A5A5" w:sz="8" w:space="0"/>
        </w:tcBorders>
      </w:tcPr>
    </w:tblStylePr>
  </w:style>
  <w:style w:type="table" w:customStyle="1" w:styleId="336">
    <w:name w:val="浅色列表 - 着色 3421"/>
    <w:basedOn w:val="26"/>
    <w:qFormat/>
    <w:uiPriority w:val="61"/>
    <w:rPr>
      <w:kern w:val="2"/>
      <w:sz w:val="21"/>
      <w:szCs w:val="21"/>
    </w:rPr>
    <w:tblPr>
      <w:tblBorders>
        <w:top w:val="single" w:color="A5A5A5" w:sz="8" w:space="0"/>
        <w:left w:val="single" w:color="A5A5A5" w:sz="8" w:space="0"/>
        <w:bottom w:val="single" w:color="A5A5A5" w:sz="8" w:space="0"/>
        <w:right w:val="single" w:color="A5A5A5" w:sz="8" w:space="0"/>
      </w:tblBorders>
      <w:tblLayout w:type="fixed"/>
    </w:tblPr>
    <w:tblStylePr w:type="firstRow">
      <w:pPr>
        <w:spacing w:before="0" w:after="0" w:line="240" w:lineRule="auto"/>
      </w:pPr>
      <w:rPr>
        <w:b/>
        <w:bCs/>
        <w:color w:val="FFFFFF"/>
      </w:rPr>
      <w:tcPr>
        <w:shd w:val="clear" w:color="auto" w:fill="A5A5A5"/>
      </w:tcPr>
    </w:tblStylePr>
    <w:tblStylePr w:type="lastRow">
      <w:pPr>
        <w:spacing w:before="0" w:after="0" w:line="240" w:lineRule="auto"/>
      </w:pPr>
      <w:rPr>
        <w:b/>
        <w:bCs/>
      </w:rPr>
      <w:tcPr>
        <w:tcBorders>
          <w:top w:val="double" w:color="A5A5A5" w:sz="6" w:space="0"/>
          <w:left w:val="single" w:color="A5A5A5" w:sz="8" w:space="0"/>
          <w:bottom w:val="single" w:color="A5A5A5" w:sz="8" w:space="0"/>
          <w:right w:val="single" w:color="A5A5A5" w:sz="8" w:space="0"/>
        </w:tcBorders>
      </w:tcPr>
    </w:tblStylePr>
    <w:tblStylePr w:type="firstCol">
      <w:rPr>
        <w:b/>
        <w:bCs/>
      </w:rPr>
    </w:tblStylePr>
    <w:tblStylePr w:type="lastCol">
      <w:rPr>
        <w:b/>
        <w:bCs/>
      </w:rPr>
    </w:tblStylePr>
    <w:tblStylePr w:type="band1Vert">
      <w:tcPr>
        <w:tcBorders>
          <w:top w:val="single" w:color="A5A5A5" w:sz="8" w:space="0"/>
          <w:left w:val="single" w:color="A5A5A5" w:sz="8" w:space="0"/>
          <w:bottom w:val="single" w:color="A5A5A5" w:sz="8" w:space="0"/>
          <w:right w:val="single" w:color="A5A5A5" w:sz="8" w:space="0"/>
        </w:tcBorders>
      </w:tcPr>
    </w:tblStylePr>
    <w:tblStylePr w:type="band1Horz">
      <w:tcPr>
        <w:tcBorders>
          <w:top w:val="single" w:color="A5A5A5" w:sz="8" w:space="0"/>
          <w:left w:val="single" w:color="A5A5A5" w:sz="8" w:space="0"/>
          <w:bottom w:val="single" w:color="A5A5A5" w:sz="8" w:space="0"/>
          <w:right w:val="single" w:color="A5A5A5" w:sz="8" w:space="0"/>
        </w:tcBorders>
      </w:tcPr>
    </w:tblStylePr>
  </w:style>
  <w:style w:type="table" w:customStyle="1" w:styleId="337">
    <w:name w:val="网格型214"/>
    <w:basedOn w:val="26"/>
    <w:qFormat/>
    <w:uiPriority w:val="39"/>
    <w:rPr>
      <w:kern w:val="2"/>
      <w:sz w:val="21"/>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338">
    <w:name w:val="网格型61"/>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339">
    <w:name w:val="浅色列表 - 强调文字颜色 3110"/>
    <w:basedOn w:val="26"/>
    <w:qFormat/>
    <w:uiPriority w:val="61"/>
    <w:tblPr>
      <w:tblBorders>
        <w:top w:val="single" w:color="A5A5A5" w:sz="8" w:space="0"/>
        <w:left w:val="single" w:color="A5A5A5" w:sz="8" w:space="0"/>
        <w:bottom w:val="single" w:color="A5A5A5" w:sz="8" w:space="0"/>
        <w:right w:val="single" w:color="A5A5A5" w:sz="8" w:space="0"/>
      </w:tblBorders>
      <w:tblLayout w:type="fixed"/>
    </w:tblPr>
    <w:tblStylePr w:type="firstRow">
      <w:pPr>
        <w:spacing w:before="0" w:after="0" w:line="240" w:lineRule="auto"/>
      </w:pPr>
      <w:rPr>
        <w:b/>
        <w:bCs/>
        <w:color w:val="FFFFFF"/>
      </w:rPr>
      <w:tcPr>
        <w:shd w:val="clear" w:color="auto" w:fill="A5A5A5"/>
      </w:tcPr>
    </w:tblStylePr>
    <w:tblStylePr w:type="lastRow">
      <w:pPr>
        <w:spacing w:before="0" w:after="0" w:line="240" w:lineRule="auto"/>
      </w:pPr>
      <w:rPr>
        <w:b/>
        <w:bCs/>
      </w:rPr>
      <w:tcPr>
        <w:tcBorders>
          <w:top w:val="double" w:color="A5A5A5" w:sz="6" w:space="0"/>
          <w:left w:val="single" w:color="A5A5A5" w:sz="8" w:space="0"/>
          <w:bottom w:val="single" w:color="A5A5A5" w:sz="8" w:space="0"/>
          <w:right w:val="single" w:color="A5A5A5" w:sz="8" w:space="0"/>
        </w:tcBorders>
      </w:tcPr>
    </w:tblStylePr>
    <w:tblStylePr w:type="firstCol">
      <w:rPr>
        <w:b/>
        <w:bCs/>
      </w:rPr>
    </w:tblStylePr>
    <w:tblStylePr w:type="lastCol">
      <w:rPr>
        <w:b/>
        <w:bCs/>
      </w:rPr>
    </w:tblStylePr>
    <w:tblStylePr w:type="band1Vert">
      <w:tcPr>
        <w:tcBorders>
          <w:top w:val="single" w:color="A5A5A5" w:sz="8" w:space="0"/>
          <w:left w:val="single" w:color="A5A5A5" w:sz="8" w:space="0"/>
          <w:bottom w:val="single" w:color="A5A5A5" w:sz="8" w:space="0"/>
          <w:right w:val="single" w:color="A5A5A5" w:sz="8" w:space="0"/>
        </w:tcBorders>
      </w:tcPr>
    </w:tblStylePr>
    <w:tblStylePr w:type="band1Horz">
      <w:tcPr>
        <w:tcBorders>
          <w:top w:val="single" w:color="A5A5A5" w:sz="8" w:space="0"/>
          <w:left w:val="single" w:color="A5A5A5" w:sz="8" w:space="0"/>
          <w:bottom w:val="single" w:color="A5A5A5" w:sz="8" w:space="0"/>
          <w:right w:val="single" w:color="A5A5A5" w:sz="8" w:space="0"/>
        </w:tcBorders>
      </w:tcPr>
    </w:tblStylePr>
  </w:style>
  <w:style w:type="table" w:customStyle="1" w:styleId="340">
    <w:name w:val="网格表 1 浅色161"/>
    <w:basedOn w:val="26"/>
    <w:qFormat/>
    <w:uiPriority w:val="46"/>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Layout w:type="fixed"/>
    </w:tblPr>
    <w:tblStylePr w:type="firstRow">
      <w:rPr>
        <w:b/>
        <w:bCs/>
      </w:rPr>
      <w:tcPr>
        <w:tcBorders>
          <w:bottom w:val="single" w:color="666666" w:sz="12" w:space="0"/>
        </w:tcBorders>
      </w:tcPr>
    </w:tblStylePr>
    <w:tblStylePr w:type="lastRow">
      <w:rPr>
        <w:b/>
        <w:bCs/>
      </w:rPr>
      <w:tcPr>
        <w:tcBorders>
          <w:top w:val="double" w:color="666666" w:sz="2" w:space="0"/>
        </w:tcBorders>
      </w:tcPr>
    </w:tblStylePr>
    <w:tblStylePr w:type="firstCol">
      <w:rPr>
        <w:b/>
        <w:bCs/>
      </w:rPr>
    </w:tblStylePr>
    <w:tblStylePr w:type="lastCol">
      <w:rPr>
        <w:b/>
        <w:bCs/>
      </w:rPr>
    </w:tblStylePr>
  </w:style>
  <w:style w:type="table" w:customStyle="1" w:styleId="341">
    <w:name w:val="网格表 1 浅色171"/>
    <w:basedOn w:val="26"/>
    <w:qFormat/>
    <w:uiPriority w:val="46"/>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Layout w:type="fixed"/>
    </w:tblPr>
    <w:tblStylePr w:type="firstRow">
      <w:rPr>
        <w:b/>
        <w:bCs/>
      </w:rPr>
      <w:tcPr>
        <w:tcBorders>
          <w:bottom w:val="single" w:color="666666" w:sz="12" w:space="0"/>
        </w:tcBorders>
      </w:tcPr>
    </w:tblStylePr>
    <w:tblStylePr w:type="lastRow">
      <w:rPr>
        <w:b/>
        <w:bCs/>
      </w:rPr>
      <w:tcPr>
        <w:tcBorders>
          <w:top w:val="double" w:color="666666" w:sz="2" w:space="0"/>
        </w:tcBorders>
      </w:tcPr>
    </w:tblStylePr>
    <w:tblStylePr w:type="firstCol">
      <w:rPr>
        <w:b/>
        <w:bCs/>
      </w:rPr>
    </w:tblStylePr>
    <w:tblStylePr w:type="lastCol">
      <w:rPr>
        <w:b/>
        <w:bCs/>
      </w:rPr>
    </w:tblStylePr>
  </w:style>
  <w:style w:type="table" w:customStyle="1" w:styleId="342">
    <w:name w:val="网格型151"/>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343">
    <w:name w:val="浅色列表 - 着色 3151"/>
    <w:basedOn w:val="26"/>
    <w:qFormat/>
    <w:uiPriority w:val="61"/>
    <w:tblPr>
      <w:tblBorders>
        <w:top w:val="single" w:color="A5A5A5" w:sz="8" w:space="0"/>
        <w:left w:val="single" w:color="A5A5A5" w:sz="8" w:space="0"/>
        <w:bottom w:val="single" w:color="A5A5A5" w:sz="8" w:space="0"/>
        <w:right w:val="single" w:color="A5A5A5" w:sz="8" w:space="0"/>
      </w:tblBorders>
      <w:tblLayout w:type="fixed"/>
    </w:tblPr>
    <w:tblStylePr w:type="firstRow">
      <w:pPr>
        <w:spacing w:before="0" w:after="0" w:line="240" w:lineRule="auto"/>
      </w:pPr>
      <w:rPr>
        <w:b/>
        <w:bCs/>
        <w:color w:val="FFFFFF"/>
      </w:rPr>
      <w:tcPr>
        <w:shd w:val="clear" w:color="auto" w:fill="A5A5A5"/>
      </w:tcPr>
    </w:tblStylePr>
    <w:tblStylePr w:type="lastRow">
      <w:pPr>
        <w:spacing w:before="0" w:after="0" w:line="240" w:lineRule="auto"/>
      </w:pPr>
      <w:rPr>
        <w:b/>
        <w:bCs/>
      </w:rPr>
      <w:tcPr>
        <w:tcBorders>
          <w:top w:val="double" w:color="A5A5A5" w:sz="6" w:space="0"/>
          <w:left w:val="single" w:color="A5A5A5" w:sz="8" w:space="0"/>
          <w:bottom w:val="single" w:color="A5A5A5" w:sz="8" w:space="0"/>
          <w:right w:val="single" w:color="A5A5A5" w:sz="8" w:space="0"/>
        </w:tcBorders>
      </w:tcPr>
    </w:tblStylePr>
    <w:tblStylePr w:type="firstCol">
      <w:rPr>
        <w:b/>
        <w:bCs/>
      </w:rPr>
    </w:tblStylePr>
    <w:tblStylePr w:type="lastCol">
      <w:rPr>
        <w:b/>
        <w:bCs/>
      </w:rPr>
    </w:tblStylePr>
    <w:tblStylePr w:type="band1Vert">
      <w:tcPr>
        <w:tcBorders>
          <w:top w:val="single" w:color="A5A5A5" w:sz="8" w:space="0"/>
          <w:left w:val="single" w:color="A5A5A5" w:sz="8" w:space="0"/>
          <w:bottom w:val="single" w:color="A5A5A5" w:sz="8" w:space="0"/>
          <w:right w:val="single" w:color="A5A5A5" w:sz="8" w:space="0"/>
        </w:tcBorders>
      </w:tcPr>
    </w:tblStylePr>
    <w:tblStylePr w:type="band1Horz">
      <w:tcPr>
        <w:tcBorders>
          <w:top w:val="single" w:color="A5A5A5" w:sz="8" w:space="0"/>
          <w:left w:val="single" w:color="A5A5A5" w:sz="8" w:space="0"/>
          <w:bottom w:val="single" w:color="A5A5A5" w:sz="8" w:space="0"/>
          <w:right w:val="single" w:color="A5A5A5" w:sz="8" w:space="0"/>
        </w:tcBorders>
      </w:tcPr>
    </w:tblStylePr>
  </w:style>
  <w:style w:type="table" w:customStyle="1" w:styleId="344">
    <w:name w:val="网格型3231"/>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345">
    <w:name w:val="浅色列表 - 着色 3231"/>
    <w:basedOn w:val="26"/>
    <w:qFormat/>
    <w:uiPriority w:val="61"/>
    <w:rPr>
      <w:kern w:val="2"/>
      <w:sz w:val="21"/>
      <w:szCs w:val="21"/>
    </w:rPr>
    <w:tblPr>
      <w:tblBorders>
        <w:top w:val="single" w:color="A5A5A5" w:sz="8" w:space="0"/>
        <w:left w:val="single" w:color="A5A5A5" w:sz="8" w:space="0"/>
        <w:bottom w:val="single" w:color="A5A5A5" w:sz="8" w:space="0"/>
        <w:right w:val="single" w:color="A5A5A5" w:sz="8" w:space="0"/>
      </w:tblBorders>
      <w:tblLayout w:type="fixed"/>
    </w:tblPr>
    <w:tblStylePr w:type="firstRow">
      <w:pPr>
        <w:spacing w:before="0" w:after="0" w:line="240" w:lineRule="auto"/>
      </w:pPr>
      <w:rPr>
        <w:b/>
        <w:bCs/>
        <w:color w:val="FFFFFF"/>
      </w:rPr>
      <w:tcPr>
        <w:shd w:val="clear" w:color="auto" w:fill="A5A5A5"/>
      </w:tcPr>
    </w:tblStylePr>
    <w:tblStylePr w:type="lastRow">
      <w:pPr>
        <w:spacing w:before="0" w:after="0" w:line="240" w:lineRule="auto"/>
      </w:pPr>
      <w:rPr>
        <w:b/>
        <w:bCs/>
      </w:rPr>
      <w:tcPr>
        <w:tcBorders>
          <w:top w:val="double" w:color="A5A5A5" w:sz="6" w:space="0"/>
          <w:left w:val="single" w:color="A5A5A5" w:sz="8" w:space="0"/>
          <w:bottom w:val="single" w:color="A5A5A5" w:sz="8" w:space="0"/>
          <w:right w:val="single" w:color="A5A5A5" w:sz="8" w:space="0"/>
        </w:tcBorders>
      </w:tcPr>
    </w:tblStylePr>
    <w:tblStylePr w:type="firstCol">
      <w:rPr>
        <w:b/>
        <w:bCs/>
      </w:rPr>
    </w:tblStylePr>
    <w:tblStylePr w:type="lastCol">
      <w:rPr>
        <w:b/>
        <w:bCs/>
      </w:rPr>
    </w:tblStylePr>
    <w:tblStylePr w:type="band1Vert">
      <w:tcPr>
        <w:tcBorders>
          <w:top w:val="single" w:color="A5A5A5" w:sz="8" w:space="0"/>
          <w:left w:val="single" w:color="A5A5A5" w:sz="8" w:space="0"/>
          <w:bottom w:val="single" w:color="A5A5A5" w:sz="8" w:space="0"/>
          <w:right w:val="single" w:color="A5A5A5" w:sz="8" w:space="0"/>
        </w:tcBorders>
      </w:tcPr>
    </w:tblStylePr>
    <w:tblStylePr w:type="band1Horz">
      <w:tcPr>
        <w:tcBorders>
          <w:top w:val="single" w:color="A5A5A5" w:sz="8" w:space="0"/>
          <w:left w:val="single" w:color="A5A5A5" w:sz="8" w:space="0"/>
          <w:bottom w:val="single" w:color="A5A5A5" w:sz="8" w:space="0"/>
          <w:right w:val="single" w:color="A5A5A5" w:sz="8" w:space="0"/>
        </w:tcBorders>
      </w:tcPr>
    </w:tblStylePr>
  </w:style>
  <w:style w:type="table" w:customStyle="1" w:styleId="346">
    <w:name w:val="浅色列表 - 着色 361"/>
    <w:basedOn w:val="26"/>
    <w:unhideWhenUsed/>
    <w:qFormat/>
    <w:uiPriority w:val="61"/>
    <w:tblPr>
      <w:tblBorders>
        <w:top w:val="single" w:color="A5A5A5" w:sz="8" w:space="0"/>
        <w:left w:val="single" w:color="A5A5A5" w:sz="8" w:space="0"/>
        <w:bottom w:val="single" w:color="A5A5A5" w:sz="8" w:space="0"/>
        <w:right w:val="single" w:color="A5A5A5" w:sz="8" w:space="0"/>
      </w:tblBorders>
      <w:tblLayout w:type="fixed"/>
    </w:tblPr>
    <w:tblStylePr w:type="firstRow">
      <w:pPr>
        <w:spacing w:before="0" w:after="0" w:line="240" w:lineRule="auto"/>
      </w:pPr>
      <w:rPr>
        <w:b/>
        <w:bCs/>
        <w:color w:val="FFFFFF"/>
      </w:rPr>
      <w:tcPr>
        <w:shd w:val="clear" w:color="auto" w:fill="A5A5A5"/>
      </w:tcPr>
    </w:tblStylePr>
    <w:tblStylePr w:type="lastRow">
      <w:pPr>
        <w:spacing w:before="0" w:after="0" w:line="240" w:lineRule="auto"/>
      </w:pPr>
      <w:rPr>
        <w:b/>
        <w:bCs/>
      </w:rPr>
      <w:tcPr>
        <w:tcBorders>
          <w:top w:val="double" w:color="A5A5A5" w:sz="6" w:space="0"/>
          <w:left w:val="single" w:color="A5A5A5" w:sz="8" w:space="0"/>
          <w:bottom w:val="single" w:color="A5A5A5" w:sz="8" w:space="0"/>
          <w:right w:val="single" w:color="A5A5A5" w:sz="8" w:space="0"/>
        </w:tcBorders>
      </w:tcPr>
    </w:tblStylePr>
    <w:tblStylePr w:type="firstCol">
      <w:rPr>
        <w:b/>
        <w:bCs/>
      </w:rPr>
    </w:tblStylePr>
    <w:tblStylePr w:type="lastCol">
      <w:rPr>
        <w:b/>
        <w:bCs/>
      </w:rPr>
    </w:tblStylePr>
    <w:tblStylePr w:type="band1Vert">
      <w:tcPr>
        <w:tcBorders>
          <w:top w:val="single" w:color="A5A5A5" w:sz="8" w:space="0"/>
          <w:left w:val="single" w:color="A5A5A5" w:sz="8" w:space="0"/>
          <w:bottom w:val="single" w:color="A5A5A5" w:sz="8" w:space="0"/>
          <w:right w:val="single" w:color="A5A5A5" w:sz="8" w:space="0"/>
        </w:tcBorders>
      </w:tcPr>
    </w:tblStylePr>
    <w:tblStylePr w:type="band1Horz">
      <w:tcPr>
        <w:tcBorders>
          <w:top w:val="single" w:color="A5A5A5" w:sz="8" w:space="0"/>
          <w:left w:val="single" w:color="A5A5A5" w:sz="8" w:space="0"/>
          <w:bottom w:val="single" w:color="A5A5A5" w:sz="8" w:space="0"/>
          <w:right w:val="single" w:color="A5A5A5" w:sz="8" w:space="0"/>
        </w:tcBorders>
      </w:tcPr>
    </w:tblStylePr>
  </w:style>
  <w:style w:type="table" w:customStyle="1" w:styleId="347">
    <w:name w:val="浅色列表 - 着色 3331"/>
    <w:basedOn w:val="26"/>
    <w:qFormat/>
    <w:uiPriority w:val="61"/>
    <w:rPr>
      <w:kern w:val="2"/>
      <w:sz w:val="21"/>
      <w:szCs w:val="21"/>
    </w:rPr>
    <w:tblPr>
      <w:tblBorders>
        <w:top w:val="single" w:color="A5A5A5" w:sz="8" w:space="0"/>
        <w:left w:val="single" w:color="A5A5A5" w:sz="8" w:space="0"/>
        <w:bottom w:val="single" w:color="A5A5A5" w:sz="8" w:space="0"/>
        <w:right w:val="single" w:color="A5A5A5" w:sz="8" w:space="0"/>
      </w:tblBorders>
      <w:tblLayout w:type="fixed"/>
    </w:tblPr>
    <w:tblStylePr w:type="firstRow">
      <w:pPr>
        <w:spacing w:before="0" w:after="0" w:line="240" w:lineRule="auto"/>
      </w:pPr>
      <w:rPr>
        <w:b/>
        <w:bCs/>
        <w:color w:val="FFFFFF"/>
      </w:rPr>
      <w:tcPr>
        <w:shd w:val="clear" w:color="auto" w:fill="A5A5A5"/>
      </w:tcPr>
    </w:tblStylePr>
    <w:tblStylePr w:type="lastRow">
      <w:pPr>
        <w:spacing w:before="0" w:after="0" w:line="240" w:lineRule="auto"/>
      </w:pPr>
      <w:rPr>
        <w:b/>
        <w:bCs/>
      </w:rPr>
      <w:tcPr>
        <w:tcBorders>
          <w:top w:val="double" w:color="A5A5A5" w:sz="6" w:space="0"/>
          <w:left w:val="single" w:color="A5A5A5" w:sz="8" w:space="0"/>
          <w:bottom w:val="single" w:color="A5A5A5" w:sz="8" w:space="0"/>
          <w:right w:val="single" w:color="A5A5A5" w:sz="8" w:space="0"/>
        </w:tcBorders>
      </w:tcPr>
    </w:tblStylePr>
    <w:tblStylePr w:type="firstCol">
      <w:rPr>
        <w:b/>
        <w:bCs/>
      </w:rPr>
    </w:tblStylePr>
    <w:tblStylePr w:type="lastCol">
      <w:rPr>
        <w:b/>
        <w:bCs/>
      </w:rPr>
    </w:tblStylePr>
    <w:tblStylePr w:type="band1Vert">
      <w:tcPr>
        <w:tcBorders>
          <w:top w:val="single" w:color="A5A5A5" w:sz="8" w:space="0"/>
          <w:left w:val="single" w:color="A5A5A5" w:sz="8" w:space="0"/>
          <w:bottom w:val="single" w:color="A5A5A5" w:sz="8" w:space="0"/>
          <w:right w:val="single" w:color="A5A5A5" w:sz="8" w:space="0"/>
        </w:tcBorders>
      </w:tcPr>
    </w:tblStylePr>
    <w:tblStylePr w:type="band1Horz">
      <w:tcPr>
        <w:tcBorders>
          <w:top w:val="single" w:color="A5A5A5" w:sz="8" w:space="0"/>
          <w:left w:val="single" w:color="A5A5A5" w:sz="8" w:space="0"/>
          <w:bottom w:val="single" w:color="A5A5A5" w:sz="8" w:space="0"/>
          <w:right w:val="single" w:color="A5A5A5" w:sz="8" w:space="0"/>
        </w:tcBorders>
      </w:tcPr>
    </w:tblStylePr>
  </w:style>
  <w:style w:type="table" w:customStyle="1" w:styleId="348">
    <w:name w:val="浅色列表 - 着色 3431"/>
    <w:basedOn w:val="26"/>
    <w:qFormat/>
    <w:uiPriority w:val="61"/>
    <w:rPr>
      <w:kern w:val="2"/>
      <w:sz w:val="21"/>
      <w:szCs w:val="21"/>
    </w:rPr>
    <w:tblPr>
      <w:tblBorders>
        <w:top w:val="single" w:color="A5A5A5" w:sz="8" w:space="0"/>
        <w:left w:val="single" w:color="A5A5A5" w:sz="8" w:space="0"/>
        <w:bottom w:val="single" w:color="A5A5A5" w:sz="8" w:space="0"/>
        <w:right w:val="single" w:color="A5A5A5" w:sz="8" w:space="0"/>
      </w:tblBorders>
      <w:tblLayout w:type="fixed"/>
    </w:tblPr>
    <w:tblStylePr w:type="firstRow">
      <w:pPr>
        <w:spacing w:before="0" w:after="0" w:line="240" w:lineRule="auto"/>
      </w:pPr>
      <w:rPr>
        <w:b/>
        <w:bCs/>
        <w:color w:val="FFFFFF"/>
      </w:rPr>
      <w:tcPr>
        <w:shd w:val="clear" w:color="auto" w:fill="A5A5A5"/>
      </w:tcPr>
    </w:tblStylePr>
    <w:tblStylePr w:type="lastRow">
      <w:pPr>
        <w:spacing w:before="0" w:after="0" w:line="240" w:lineRule="auto"/>
      </w:pPr>
      <w:rPr>
        <w:b/>
        <w:bCs/>
      </w:rPr>
      <w:tcPr>
        <w:tcBorders>
          <w:top w:val="double" w:color="A5A5A5" w:sz="6" w:space="0"/>
          <w:left w:val="single" w:color="A5A5A5" w:sz="8" w:space="0"/>
          <w:bottom w:val="single" w:color="A5A5A5" w:sz="8" w:space="0"/>
          <w:right w:val="single" w:color="A5A5A5" w:sz="8" w:space="0"/>
        </w:tcBorders>
      </w:tcPr>
    </w:tblStylePr>
    <w:tblStylePr w:type="firstCol">
      <w:rPr>
        <w:b/>
        <w:bCs/>
      </w:rPr>
    </w:tblStylePr>
    <w:tblStylePr w:type="lastCol">
      <w:rPr>
        <w:b/>
        <w:bCs/>
      </w:rPr>
    </w:tblStylePr>
    <w:tblStylePr w:type="band1Vert">
      <w:tcPr>
        <w:tcBorders>
          <w:top w:val="single" w:color="A5A5A5" w:sz="8" w:space="0"/>
          <w:left w:val="single" w:color="A5A5A5" w:sz="8" w:space="0"/>
          <w:bottom w:val="single" w:color="A5A5A5" w:sz="8" w:space="0"/>
          <w:right w:val="single" w:color="A5A5A5" w:sz="8" w:space="0"/>
        </w:tcBorders>
      </w:tcPr>
    </w:tblStylePr>
    <w:tblStylePr w:type="band1Horz">
      <w:tcPr>
        <w:tcBorders>
          <w:top w:val="single" w:color="A5A5A5" w:sz="8" w:space="0"/>
          <w:left w:val="single" w:color="A5A5A5" w:sz="8" w:space="0"/>
          <w:bottom w:val="single" w:color="A5A5A5" w:sz="8" w:space="0"/>
          <w:right w:val="single" w:color="A5A5A5" w:sz="8" w:space="0"/>
        </w:tcBorders>
      </w:tcPr>
    </w:tblStylePr>
  </w:style>
  <w:style w:type="table" w:customStyle="1" w:styleId="349">
    <w:name w:val="网格型221"/>
    <w:basedOn w:val="26"/>
    <w:qFormat/>
    <w:uiPriority w:val="39"/>
    <w:rPr>
      <w:kern w:val="2"/>
      <w:sz w:val="21"/>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350">
    <w:name w:val="网格型810"/>
    <w:basedOn w:val="26"/>
    <w:qFormat/>
    <w:uiPriority w:val="39"/>
    <w:rPr>
      <w:kern w:val="2"/>
      <w:sz w:val="21"/>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351">
    <w:name w:val="网格型71"/>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352">
    <w:name w:val="浅色列表 - 强调文字颜色 3111"/>
    <w:basedOn w:val="26"/>
    <w:qFormat/>
    <w:uiPriority w:val="61"/>
    <w:tblPr>
      <w:tblBorders>
        <w:top w:val="single" w:color="A5A5A5" w:sz="8" w:space="0"/>
        <w:left w:val="single" w:color="A5A5A5" w:sz="8" w:space="0"/>
        <w:bottom w:val="single" w:color="A5A5A5" w:sz="8" w:space="0"/>
        <w:right w:val="single" w:color="A5A5A5" w:sz="8" w:space="0"/>
      </w:tblBorders>
      <w:tblLayout w:type="fixed"/>
    </w:tblPr>
    <w:tblStylePr w:type="firstRow">
      <w:pPr>
        <w:spacing w:before="0" w:after="0" w:line="240" w:lineRule="auto"/>
      </w:pPr>
      <w:rPr>
        <w:b/>
        <w:bCs/>
        <w:color w:val="FFFFFF"/>
      </w:rPr>
      <w:tcPr>
        <w:shd w:val="clear" w:color="auto" w:fill="A5A5A5"/>
      </w:tcPr>
    </w:tblStylePr>
    <w:tblStylePr w:type="lastRow">
      <w:pPr>
        <w:spacing w:before="0" w:after="0" w:line="240" w:lineRule="auto"/>
      </w:pPr>
      <w:rPr>
        <w:b/>
        <w:bCs/>
      </w:rPr>
      <w:tcPr>
        <w:tcBorders>
          <w:top w:val="double" w:color="A5A5A5" w:sz="6" w:space="0"/>
          <w:left w:val="single" w:color="A5A5A5" w:sz="8" w:space="0"/>
          <w:bottom w:val="single" w:color="A5A5A5" w:sz="8" w:space="0"/>
          <w:right w:val="single" w:color="A5A5A5" w:sz="8" w:space="0"/>
        </w:tcBorders>
      </w:tcPr>
    </w:tblStylePr>
    <w:tblStylePr w:type="firstCol">
      <w:rPr>
        <w:b/>
        <w:bCs/>
      </w:rPr>
    </w:tblStylePr>
    <w:tblStylePr w:type="lastCol">
      <w:rPr>
        <w:b/>
        <w:bCs/>
      </w:rPr>
    </w:tblStylePr>
    <w:tblStylePr w:type="band1Vert">
      <w:tcPr>
        <w:tcBorders>
          <w:top w:val="single" w:color="A5A5A5" w:sz="8" w:space="0"/>
          <w:left w:val="single" w:color="A5A5A5" w:sz="8" w:space="0"/>
          <w:bottom w:val="single" w:color="A5A5A5" w:sz="8" w:space="0"/>
          <w:right w:val="single" w:color="A5A5A5" w:sz="8" w:space="0"/>
        </w:tcBorders>
      </w:tcPr>
    </w:tblStylePr>
    <w:tblStylePr w:type="band1Horz">
      <w:tcPr>
        <w:tcBorders>
          <w:top w:val="single" w:color="A5A5A5" w:sz="8" w:space="0"/>
          <w:left w:val="single" w:color="A5A5A5" w:sz="8" w:space="0"/>
          <w:bottom w:val="single" w:color="A5A5A5" w:sz="8" w:space="0"/>
          <w:right w:val="single" w:color="A5A5A5" w:sz="8" w:space="0"/>
        </w:tcBorders>
      </w:tcPr>
    </w:tblStylePr>
  </w:style>
  <w:style w:type="table" w:customStyle="1" w:styleId="353">
    <w:name w:val="网格表 1 浅色181"/>
    <w:basedOn w:val="26"/>
    <w:qFormat/>
    <w:uiPriority w:val="46"/>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Layout w:type="fixed"/>
    </w:tblPr>
    <w:tblStylePr w:type="firstRow">
      <w:rPr>
        <w:b/>
        <w:bCs/>
      </w:rPr>
      <w:tcPr>
        <w:tcBorders>
          <w:bottom w:val="single" w:color="666666" w:sz="12" w:space="0"/>
        </w:tcBorders>
      </w:tcPr>
    </w:tblStylePr>
    <w:tblStylePr w:type="lastRow">
      <w:rPr>
        <w:b/>
        <w:bCs/>
      </w:rPr>
      <w:tcPr>
        <w:tcBorders>
          <w:top w:val="double" w:color="666666" w:sz="2" w:space="0"/>
        </w:tcBorders>
      </w:tcPr>
    </w:tblStylePr>
    <w:tblStylePr w:type="firstCol">
      <w:rPr>
        <w:b/>
        <w:bCs/>
      </w:rPr>
    </w:tblStylePr>
    <w:tblStylePr w:type="lastCol">
      <w:rPr>
        <w:b/>
        <w:bCs/>
      </w:rPr>
    </w:tblStylePr>
  </w:style>
  <w:style w:type="table" w:customStyle="1" w:styleId="354">
    <w:name w:val="网格表 1 浅色191"/>
    <w:basedOn w:val="26"/>
    <w:qFormat/>
    <w:uiPriority w:val="46"/>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Layout w:type="fixed"/>
    </w:tblPr>
    <w:tblStylePr w:type="firstRow">
      <w:rPr>
        <w:b/>
        <w:bCs/>
      </w:rPr>
      <w:tcPr>
        <w:tcBorders>
          <w:bottom w:val="single" w:color="666666" w:sz="12" w:space="0"/>
        </w:tcBorders>
      </w:tcPr>
    </w:tblStylePr>
    <w:tblStylePr w:type="lastRow">
      <w:rPr>
        <w:b/>
        <w:bCs/>
      </w:rPr>
      <w:tcPr>
        <w:tcBorders>
          <w:top w:val="double" w:color="666666" w:sz="2" w:space="0"/>
        </w:tcBorders>
      </w:tcPr>
    </w:tblStylePr>
    <w:tblStylePr w:type="firstCol">
      <w:rPr>
        <w:b/>
        <w:bCs/>
      </w:rPr>
    </w:tblStylePr>
    <w:tblStylePr w:type="lastCol">
      <w:rPr>
        <w:b/>
        <w:bCs/>
      </w:rPr>
    </w:tblStylePr>
  </w:style>
  <w:style w:type="table" w:customStyle="1" w:styleId="355">
    <w:name w:val="网格型161"/>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356">
    <w:name w:val="浅色列表 - 着色 3161"/>
    <w:basedOn w:val="26"/>
    <w:qFormat/>
    <w:uiPriority w:val="61"/>
    <w:tblPr>
      <w:tblBorders>
        <w:top w:val="single" w:color="A5A5A5" w:sz="8" w:space="0"/>
        <w:left w:val="single" w:color="A5A5A5" w:sz="8" w:space="0"/>
        <w:bottom w:val="single" w:color="A5A5A5" w:sz="8" w:space="0"/>
        <w:right w:val="single" w:color="A5A5A5" w:sz="8" w:space="0"/>
      </w:tblBorders>
      <w:tblLayout w:type="fixed"/>
    </w:tblPr>
    <w:tblStylePr w:type="firstRow">
      <w:pPr>
        <w:spacing w:before="0" w:after="0" w:line="240" w:lineRule="auto"/>
      </w:pPr>
      <w:rPr>
        <w:b/>
        <w:bCs/>
        <w:color w:val="FFFFFF"/>
      </w:rPr>
      <w:tcPr>
        <w:shd w:val="clear" w:color="auto" w:fill="A5A5A5"/>
      </w:tcPr>
    </w:tblStylePr>
    <w:tblStylePr w:type="lastRow">
      <w:pPr>
        <w:spacing w:before="0" w:after="0" w:line="240" w:lineRule="auto"/>
      </w:pPr>
      <w:rPr>
        <w:b/>
        <w:bCs/>
      </w:rPr>
      <w:tcPr>
        <w:tcBorders>
          <w:top w:val="double" w:color="A5A5A5" w:sz="6" w:space="0"/>
          <w:left w:val="single" w:color="A5A5A5" w:sz="8" w:space="0"/>
          <w:bottom w:val="single" w:color="A5A5A5" w:sz="8" w:space="0"/>
          <w:right w:val="single" w:color="A5A5A5" w:sz="8" w:space="0"/>
        </w:tcBorders>
      </w:tcPr>
    </w:tblStylePr>
    <w:tblStylePr w:type="firstCol">
      <w:rPr>
        <w:b/>
        <w:bCs/>
      </w:rPr>
    </w:tblStylePr>
    <w:tblStylePr w:type="lastCol">
      <w:rPr>
        <w:b/>
        <w:bCs/>
      </w:rPr>
    </w:tblStylePr>
    <w:tblStylePr w:type="band1Vert">
      <w:tcPr>
        <w:tcBorders>
          <w:top w:val="single" w:color="A5A5A5" w:sz="8" w:space="0"/>
          <w:left w:val="single" w:color="A5A5A5" w:sz="8" w:space="0"/>
          <w:bottom w:val="single" w:color="A5A5A5" w:sz="8" w:space="0"/>
          <w:right w:val="single" w:color="A5A5A5" w:sz="8" w:space="0"/>
        </w:tcBorders>
      </w:tcPr>
    </w:tblStylePr>
    <w:tblStylePr w:type="band1Horz">
      <w:tcPr>
        <w:tcBorders>
          <w:top w:val="single" w:color="A5A5A5" w:sz="8" w:space="0"/>
          <w:left w:val="single" w:color="A5A5A5" w:sz="8" w:space="0"/>
          <w:bottom w:val="single" w:color="A5A5A5" w:sz="8" w:space="0"/>
          <w:right w:val="single" w:color="A5A5A5" w:sz="8" w:space="0"/>
        </w:tcBorders>
      </w:tcPr>
    </w:tblStylePr>
  </w:style>
  <w:style w:type="table" w:customStyle="1" w:styleId="357">
    <w:name w:val="网格型3241"/>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358">
    <w:name w:val="浅色列表 - 着色 3241"/>
    <w:basedOn w:val="26"/>
    <w:qFormat/>
    <w:uiPriority w:val="61"/>
    <w:rPr>
      <w:kern w:val="2"/>
      <w:sz w:val="21"/>
      <w:szCs w:val="21"/>
    </w:rPr>
    <w:tblPr>
      <w:tblBorders>
        <w:top w:val="single" w:color="A5A5A5" w:sz="8" w:space="0"/>
        <w:left w:val="single" w:color="A5A5A5" w:sz="8" w:space="0"/>
        <w:bottom w:val="single" w:color="A5A5A5" w:sz="8" w:space="0"/>
        <w:right w:val="single" w:color="A5A5A5" w:sz="8" w:space="0"/>
      </w:tblBorders>
      <w:tblLayout w:type="fixed"/>
    </w:tblPr>
    <w:tblStylePr w:type="firstRow">
      <w:pPr>
        <w:spacing w:before="0" w:after="0" w:line="240" w:lineRule="auto"/>
      </w:pPr>
      <w:rPr>
        <w:b/>
        <w:bCs/>
        <w:color w:val="FFFFFF"/>
      </w:rPr>
      <w:tcPr>
        <w:shd w:val="clear" w:color="auto" w:fill="A5A5A5"/>
      </w:tcPr>
    </w:tblStylePr>
    <w:tblStylePr w:type="lastRow">
      <w:pPr>
        <w:spacing w:before="0" w:after="0" w:line="240" w:lineRule="auto"/>
      </w:pPr>
      <w:rPr>
        <w:b/>
        <w:bCs/>
      </w:rPr>
      <w:tcPr>
        <w:tcBorders>
          <w:top w:val="double" w:color="A5A5A5" w:sz="6" w:space="0"/>
          <w:left w:val="single" w:color="A5A5A5" w:sz="8" w:space="0"/>
          <w:bottom w:val="single" w:color="A5A5A5" w:sz="8" w:space="0"/>
          <w:right w:val="single" w:color="A5A5A5" w:sz="8" w:space="0"/>
        </w:tcBorders>
      </w:tcPr>
    </w:tblStylePr>
    <w:tblStylePr w:type="firstCol">
      <w:rPr>
        <w:b/>
        <w:bCs/>
      </w:rPr>
    </w:tblStylePr>
    <w:tblStylePr w:type="lastCol">
      <w:rPr>
        <w:b/>
        <w:bCs/>
      </w:rPr>
    </w:tblStylePr>
    <w:tblStylePr w:type="band1Vert">
      <w:tcPr>
        <w:tcBorders>
          <w:top w:val="single" w:color="A5A5A5" w:sz="8" w:space="0"/>
          <w:left w:val="single" w:color="A5A5A5" w:sz="8" w:space="0"/>
          <w:bottom w:val="single" w:color="A5A5A5" w:sz="8" w:space="0"/>
          <w:right w:val="single" w:color="A5A5A5" w:sz="8" w:space="0"/>
        </w:tcBorders>
      </w:tcPr>
    </w:tblStylePr>
    <w:tblStylePr w:type="band1Horz">
      <w:tcPr>
        <w:tcBorders>
          <w:top w:val="single" w:color="A5A5A5" w:sz="8" w:space="0"/>
          <w:left w:val="single" w:color="A5A5A5" w:sz="8" w:space="0"/>
          <w:bottom w:val="single" w:color="A5A5A5" w:sz="8" w:space="0"/>
          <w:right w:val="single" w:color="A5A5A5" w:sz="8" w:space="0"/>
        </w:tcBorders>
      </w:tcPr>
    </w:tblStylePr>
  </w:style>
  <w:style w:type="table" w:customStyle="1" w:styleId="359">
    <w:name w:val="浅色列表 - 着色 371"/>
    <w:basedOn w:val="26"/>
    <w:unhideWhenUsed/>
    <w:qFormat/>
    <w:uiPriority w:val="61"/>
    <w:tblPr>
      <w:tblBorders>
        <w:top w:val="single" w:color="A5A5A5" w:sz="8" w:space="0"/>
        <w:left w:val="single" w:color="A5A5A5" w:sz="8" w:space="0"/>
        <w:bottom w:val="single" w:color="A5A5A5" w:sz="8" w:space="0"/>
        <w:right w:val="single" w:color="A5A5A5" w:sz="8" w:space="0"/>
      </w:tblBorders>
      <w:tblLayout w:type="fixed"/>
    </w:tblPr>
    <w:tblStylePr w:type="firstRow">
      <w:pPr>
        <w:spacing w:before="0" w:after="0" w:line="240" w:lineRule="auto"/>
      </w:pPr>
      <w:rPr>
        <w:b/>
        <w:bCs/>
        <w:color w:val="FFFFFF"/>
      </w:rPr>
      <w:tcPr>
        <w:shd w:val="clear" w:color="auto" w:fill="A5A5A5"/>
      </w:tcPr>
    </w:tblStylePr>
    <w:tblStylePr w:type="lastRow">
      <w:pPr>
        <w:spacing w:before="0" w:after="0" w:line="240" w:lineRule="auto"/>
      </w:pPr>
      <w:rPr>
        <w:b/>
        <w:bCs/>
      </w:rPr>
      <w:tcPr>
        <w:tcBorders>
          <w:top w:val="double" w:color="A5A5A5" w:sz="6" w:space="0"/>
          <w:left w:val="single" w:color="A5A5A5" w:sz="8" w:space="0"/>
          <w:bottom w:val="single" w:color="A5A5A5" w:sz="8" w:space="0"/>
          <w:right w:val="single" w:color="A5A5A5" w:sz="8" w:space="0"/>
        </w:tcBorders>
      </w:tcPr>
    </w:tblStylePr>
    <w:tblStylePr w:type="firstCol">
      <w:rPr>
        <w:b/>
        <w:bCs/>
      </w:rPr>
    </w:tblStylePr>
    <w:tblStylePr w:type="lastCol">
      <w:rPr>
        <w:b/>
        <w:bCs/>
      </w:rPr>
    </w:tblStylePr>
    <w:tblStylePr w:type="band1Vert">
      <w:tcPr>
        <w:tcBorders>
          <w:top w:val="single" w:color="A5A5A5" w:sz="8" w:space="0"/>
          <w:left w:val="single" w:color="A5A5A5" w:sz="8" w:space="0"/>
          <w:bottom w:val="single" w:color="A5A5A5" w:sz="8" w:space="0"/>
          <w:right w:val="single" w:color="A5A5A5" w:sz="8" w:space="0"/>
        </w:tcBorders>
      </w:tcPr>
    </w:tblStylePr>
    <w:tblStylePr w:type="band1Horz">
      <w:tcPr>
        <w:tcBorders>
          <w:top w:val="single" w:color="A5A5A5" w:sz="8" w:space="0"/>
          <w:left w:val="single" w:color="A5A5A5" w:sz="8" w:space="0"/>
          <w:bottom w:val="single" w:color="A5A5A5" w:sz="8" w:space="0"/>
          <w:right w:val="single" w:color="A5A5A5" w:sz="8" w:space="0"/>
        </w:tcBorders>
      </w:tcPr>
    </w:tblStylePr>
  </w:style>
  <w:style w:type="table" w:customStyle="1" w:styleId="360">
    <w:name w:val="浅色列表 - 着色 3341"/>
    <w:basedOn w:val="26"/>
    <w:qFormat/>
    <w:uiPriority w:val="61"/>
    <w:rPr>
      <w:kern w:val="2"/>
      <w:sz w:val="21"/>
      <w:szCs w:val="21"/>
    </w:rPr>
    <w:tblPr>
      <w:tblBorders>
        <w:top w:val="single" w:color="A5A5A5" w:sz="8" w:space="0"/>
        <w:left w:val="single" w:color="A5A5A5" w:sz="8" w:space="0"/>
        <w:bottom w:val="single" w:color="A5A5A5" w:sz="8" w:space="0"/>
        <w:right w:val="single" w:color="A5A5A5" w:sz="8" w:space="0"/>
      </w:tblBorders>
      <w:tblLayout w:type="fixed"/>
    </w:tblPr>
    <w:tblStylePr w:type="firstRow">
      <w:pPr>
        <w:spacing w:before="0" w:after="0" w:line="240" w:lineRule="auto"/>
      </w:pPr>
      <w:rPr>
        <w:b/>
        <w:bCs/>
        <w:color w:val="FFFFFF"/>
      </w:rPr>
      <w:tcPr>
        <w:shd w:val="clear" w:color="auto" w:fill="A5A5A5"/>
      </w:tcPr>
    </w:tblStylePr>
    <w:tblStylePr w:type="lastRow">
      <w:pPr>
        <w:spacing w:before="0" w:after="0" w:line="240" w:lineRule="auto"/>
      </w:pPr>
      <w:rPr>
        <w:b/>
        <w:bCs/>
      </w:rPr>
      <w:tcPr>
        <w:tcBorders>
          <w:top w:val="double" w:color="A5A5A5" w:sz="6" w:space="0"/>
          <w:left w:val="single" w:color="A5A5A5" w:sz="8" w:space="0"/>
          <w:bottom w:val="single" w:color="A5A5A5" w:sz="8" w:space="0"/>
          <w:right w:val="single" w:color="A5A5A5" w:sz="8" w:space="0"/>
        </w:tcBorders>
      </w:tcPr>
    </w:tblStylePr>
    <w:tblStylePr w:type="firstCol">
      <w:rPr>
        <w:b/>
        <w:bCs/>
      </w:rPr>
    </w:tblStylePr>
    <w:tblStylePr w:type="lastCol">
      <w:rPr>
        <w:b/>
        <w:bCs/>
      </w:rPr>
    </w:tblStylePr>
    <w:tblStylePr w:type="band1Vert">
      <w:tcPr>
        <w:tcBorders>
          <w:top w:val="single" w:color="A5A5A5" w:sz="8" w:space="0"/>
          <w:left w:val="single" w:color="A5A5A5" w:sz="8" w:space="0"/>
          <w:bottom w:val="single" w:color="A5A5A5" w:sz="8" w:space="0"/>
          <w:right w:val="single" w:color="A5A5A5" w:sz="8" w:space="0"/>
        </w:tcBorders>
      </w:tcPr>
    </w:tblStylePr>
    <w:tblStylePr w:type="band1Horz">
      <w:tcPr>
        <w:tcBorders>
          <w:top w:val="single" w:color="A5A5A5" w:sz="8" w:space="0"/>
          <w:left w:val="single" w:color="A5A5A5" w:sz="8" w:space="0"/>
          <w:bottom w:val="single" w:color="A5A5A5" w:sz="8" w:space="0"/>
          <w:right w:val="single" w:color="A5A5A5" w:sz="8" w:space="0"/>
        </w:tcBorders>
      </w:tcPr>
    </w:tblStylePr>
  </w:style>
  <w:style w:type="table" w:customStyle="1" w:styleId="361">
    <w:name w:val="浅色列表 - 着色 3441"/>
    <w:basedOn w:val="26"/>
    <w:qFormat/>
    <w:uiPriority w:val="61"/>
    <w:rPr>
      <w:kern w:val="2"/>
      <w:sz w:val="21"/>
      <w:szCs w:val="21"/>
    </w:rPr>
    <w:tblPr>
      <w:tblBorders>
        <w:top w:val="single" w:color="A5A5A5" w:sz="8" w:space="0"/>
        <w:left w:val="single" w:color="A5A5A5" w:sz="8" w:space="0"/>
        <w:bottom w:val="single" w:color="A5A5A5" w:sz="8" w:space="0"/>
        <w:right w:val="single" w:color="A5A5A5" w:sz="8" w:space="0"/>
      </w:tblBorders>
      <w:tblLayout w:type="fixed"/>
    </w:tblPr>
    <w:tblStylePr w:type="firstRow">
      <w:pPr>
        <w:spacing w:before="0" w:after="0" w:line="240" w:lineRule="auto"/>
      </w:pPr>
      <w:rPr>
        <w:b/>
        <w:bCs/>
        <w:color w:val="FFFFFF"/>
      </w:rPr>
      <w:tcPr>
        <w:shd w:val="clear" w:color="auto" w:fill="A5A5A5"/>
      </w:tcPr>
    </w:tblStylePr>
    <w:tblStylePr w:type="lastRow">
      <w:pPr>
        <w:spacing w:before="0" w:after="0" w:line="240" w:lineRule="auto"/>
      </w:pPr>
      <w:rPr>
        <w:b/>
        <w:bCs/>
      </w:rPr>
      <w:tcPr>
        <w:tcBorders>
          <w:top w:val="double" w:color="A5A5A5" w:sz="6" w:space="0"/>
          <w:left w:val="single" w:color="A5A5A5" w:sz="8" w:space="0"/>
          <w:bottom w:val="single" w:color="A5A5A5" w:sz="8" w:space="0"/>
          <w:right w:val="single" w:color="A5A5A5" w:sz="8" w:space="0"/>
        </w:tcBorders>
      </w:tcPr>
    </w:tblStylePr>
    <w:tblStylePr w:type="firstCol">
      <w:rPr>
        <w:b/>
        <w:bCs/>
      </w:rPr>
    </w:tblStylePr>
    <w:tblStylePr w:type="lastCol">
      <w:rPr>
        <w:b/>
        <w:bCs/>
      </w:rPr>
    </w:tblStylePr>
    <w:tblStylePr w:type="band1Vert">
      <w:tcPr>
        <w:tcBorders>
          <w:top w:val="single" w:color="A5A5A5" w:sz="8" w:space="0"/>
          <w:left w:val="single" w:color="A5A5A5" w:sz="8" w:space="0"/>
          <w:bottom w:val="single" w:color="A5A5A5" w:sz="8" w:space="0"/>
          <w:right w:val="single" w:color="A5A5A5" w:sz="8" w:space="0"/>
        </w:tcBorders>
      </w:tcPr>
    </w:tblStylePr>
    <w:tblStylePr w:type="band1Horz">
      <w:tcPr>
        <w:tcBorders>
          <w:top w:val="single" w:color="A5A5A5" w:sz="8" w:space="0"/>
          <w:left w:val="single" w:color="A5A5A5" w:sz="8" w:space="0"/>
          <w:bottom w:val="single" w:color="A5A5A5" w:sz="8" w:space="0"/>
          <w:right w:val="single" w:color="A5A5A5" w:sz="8" w:space="0"/>
        </w:tcBorders>
      </w:tcPr>
    </w:tblStylePr>
  </w:style>
  <w:style w:type="table" w:customStyle="1" w:styleId="362">
    <w:name w:val="网格型231"/>
    <w:basedOn w:val="26"/>
    <w:qFormat/>
    <w:uiPriority w:val="39"/>
    <w:rPr>
      <w:kern w:val="2"/>
      <w:sz w:val="21"/>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363">
    <w:name w:val="网格型811"/>
    <w:basedOn w:val="26"/>
    <w:qFormat/>
    <w:uiPriority w:val="39"/>
    <w:rPr>
      <w:kern w:val="2"/>
      <w:sz w:val="21"/>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364">
    <w:name w:val="网格型91"/>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365">
    <w:name w:val="浅色列表 - 强调文字颜色 3121"/>
    <w:basedOn w:val="26"/>
    <w:qFormat/>
    <w:uiPriority w:val="61"/>
    <w:tblPr>
      <w:tblBorders>
        <w:top w:val="single" w:color="A5A5A5" w:sz="8" w:space="0"/>
        <w:left w:val="single" w:color="A5A5A5" w:sz="8" w:space="0"/>
        <w:bottom w:val="single" w:color="A5A5A5" w:sz="8" w:space="0"/>
        <w:right w:val="single" w:color="A5A5A5" w:sz="8" w:space="0"/>
      </w:tblBorders>
      <w:tblLayout w:type="fixed"/>
    </w:tblPr>
    <w:tblStylePr w:type="firstRow">
      <w:pPr>
        <w:spacing w:before="0" w:after="0" w:line="240" w:lineRule="auto"/>
      </w:pPr>
      <w:rPr>
        <w:b/>
        <w:bCs/>
        <w:color w:val="FFFFFF"/>
      </w:rPr>
      <w:tcPr>
        <w:shd w:val="clear" w:color="auto" w:fill="A5A5A5"/>
      </w:tcPr>
    </w:tblStylePr>
    <w:tblStylePr w:type="lastRow">
      <w:pPr>
        <w:spacing w:before="0" w:after="0" w:line="240" w:lineRule="auto"/>
      </w:pPr>
      <w:rPr>
        <w:b/>
        <w:bCs/>
      </w:rPr>
      <w:tcPr>
        <w:tcBorders>
          <w:top w:val="double" w:color="A5A5A5" w:sz="6" w:space="0"/>
          <w:left w:val="single" w:color="A5A5A5" w:sz="8" w:space="0"/>
          <w:bottom w:val="single" w:color="A5A5A5" w:sz="8" w:space="0"/>
          <w:right w:val="single" w:color="A5A5A5" w:sz="8" w:space="0"/>
        </w:tcBorders>
      </w:tcPr>
    </w:tblStylePr>
    <w:tblStylePr w:type="firstCol">
      <w:rPr>
        <w:b/>
        <w:bCs/>
      </w:rPr>
    </w:tblStylePr>
    <w:tblStylePr w:type="lastCol">
      <w:rPr>
        <w:b/>
        <w:bCs/>
      </w:rPr>
    </w:tblStylePr>
    <w:tblStylePr w:type="band1Vert">
      <w:tcPr>
        <w:tcBorders>
          <w:top w:val="single" w:color="A5A5A5" w:sz="8" w:space="0"/>
          <w:left w:val="single" w:color="A5A5A5" w:sz="8" w:space="0"/>
          <w:bottom w:val="single" w:color="A5A5A5" w:sz="8" w:space="0"/>
          <w:right w:val="single" w:color="A5A5A5" w:sz="8" w:space="0"/>
        </w:tcBorders>
      </w:tcPr>
    </w:tblStylePr>
    <w:tblStylePr w:type="band1Horz">
      <w:tcPr>
        <w:tcBorders>
          <w:top w:val="single" w:color="A5A5A5" w:sz="8" w:space="0"/>
          <w:left w:val="single" w:color="A5A5A5" w:sz="8" w:space="0"/>
          <w:bottom w:val="single" w:color="A5A5A5" w:sz="8" w:space="0"/>
          <w:right w:val="single" w:color="A5A5A5" w:sz="8" w:space="0"/>
        </w:tcBorders>
      </w:tcPr>
    </w:tblStylePr>
  </w:style>
  <w:style w:type="table" w:customStyle="1" w:styleId="366">
    <w:name w:val="网格表 1 浅色1101"/>
    <w:basedOn w:val="26"/>
    <w:qFormat/>
    <w:uiPriority w:val="46"/>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Layout w:type="fixed"/>
    </w:tblPr>
    <w:tblStylePr w:type="firstRow">
      <w:rPr>
        <w:b/>
        <w:bCs/>
      </w:rPr>
      <w:tcPr>
        <w:tcBorders>
          <w:bottom w:val="single" w:color="666666" w:sz="12" w:space="0"/>
        </w:tcBorders>
      </w:tcPr>
    </w:tblStylePr>
    <w:tblStylePr w:type="lastRow">
      <w:rPr>
        <w:b/>
        <w:bCs/>
      </w:rPr>
      <w:tcPr>
        <w:tcBorders>
          <w:top w:val="double" w:color="666666" w:sz="2" w:space="0"/>
        </w:tcBorders>
      </w:tcPr>
    </w:tblStylePr>
    <w:tblStylePr w:type="firstCol">
      <w:rPr>
        <w:b/>
        <w:bCs/>
      </w:rPr>
    </w:tblStylePr>
    <w:tblStylePr w:type="lastCol">
      <w:rPr>
        <w:b/>
        <w:bCs/>
      </w:rPr>
    </w:tblStylePr>
  </w:style>
  <w:style w:type="table" w:customStyle="1" w:styleId="367">
    <w:name w:val="网格表 1 浅色1111"/>
    <w:basedOn w:val="26"/>
    <w:qFormat/>
    <w:uiPriority w:val="46"/>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Layout w:type="fixed"/>
    </w:tblPr>
    <w:tblStylePr w:type="firstRow">
      <w:rPr>
        <w:b/>
        <w:bCs/>
      </w:rPr>
      <w:tcPr>
        <w:tcBorders>
          <w:bottom w:val="single" w:color="666666" w:sz="12" w:space="0"/>
        </w:tcBorders>
      </w:tcPr>
    </w:tblStylePr>
    <w:tblStylePr w:type="lastRow">
      <w:rPr>
        <w:b/>
        <w:bCs/>
      </w:rPr>
      <w:tcPr>
        <w:tcBorders>
          <w:top w:val="double" w:color="666666" w:sz="2" w:space="0"/>
        </w:tcBorders>
      </w:tcPr>
    </w:tblStylePr>
    <w:tblStylePr w:type="firstCol">
      <w:rPr>
        <w:b/>
        <w:bCs/>
      </w:rPr>
    </w:tblStylePr>
    <w:tblStylePr w:type="lastCol">
      <w:rPr>
        <w:b/>
        <w:bCs/>
      </w:rPr>
    </w:tblStylePr>
  </w:style>
  <w:style w:type="table" w:customStyle="1" w:styleId="368">
    <w:name w:val="网格型171"/>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369">
    <w:name w:val="浅色列表 - 着色 3171"/>
    <w:basedOn w:val="26"/>
    <w:qFormat/>
    <w:uiPriority w:val="61"/>
    <w:tblPr>
      <w:tblBorders>
        <w:top w:val="single" w:color="A5A5A5" w:sz="8" w:space="0"/>
        <w:left w:val="single" w:color="A5A5A5" w:sz="8" w:space="0"/>
        <w:bottom w:val="single" w:color="A5A5A5" w:sz="8" w:space="0"/>
        <w:right w:val="single" w:color="A5A5A5" w:sz="8" w:space="0"/>
      </w:tblBorders>
      <w:tblLayout w:type="fixed"/>
    </w:tblPr>
    <w:tblStylePr w:type="firstRow">
      <w:pPr>
        <w:spacing w:before="0" w:after="0" w:line="240" w:lineRule="auto"/>
      </w:pPr>
      <w:rPr>
        <w:b/>
        <w:bCs/>
        <w:color w:val="FFFFFF"/>
      </w:rPr>
      <w:tcPr>
        <w:shd w:val="clear" w:color="auto" w:fill="A5A5A5"/>
      </w:tcPr>
    </w:tblStylePr>
    <w:tblStylePr w:type="lastRow">
      <w:pPr>
        <w:spacing w:before="0" w:after="0" w:line="240" w:lineRule="auto"/>
      </w:pPr>
      <w:rPr>
        <w:b/>
        <w:bCs/>
      </w:rPr>
      <w:tcPr>
        <w:tcBorders>
          <w:top w:val="double" w:color="A5A5A5" w:sz="6" w:space="0"/>
          <w:left w:val="single" w:color="A5A5A5" w:sz="8" w:space="0"/>
          <w:bottom w:val="single" w:color="A5A5A5" w:sz="8" w:space="0"/>
          <w:right w:val="single" w:color="A5A5A5" w:sz="8" w:space="0"/>
        </w:tcBorders>
      </w:tcPr>
    </w:tblStylePr>
    <w:tblStylePr w:type="firstCol">
      <w:rPr>
        <w:b/>
        <w:bCs/>
      </w:rPr>
    </w:tblStylePr>
    <w:tblStylePr w:type="lastCol">
      <w:rPr>
        <w:b/>
        <w:bCs/>
      </w:rPr>
    </w:tblStylePr>
    <w:tblStylePr w:type="band1Vert">
      <w:tcPr>
        <w:tcBorders>
          <w:top w:val="single" w:color="A5A5A5" w:sz="8" w:space="0"/>
          <w:left w:val="single" w:color="A5A5A5" w:sz="8" w:space="0"/>
          <w:bottom w:val="single" w:color="A5A5A5" w:sz="8" w:space="0"/>
          <w:right w:val="single" w:color="A5A5A5" w:sz="8" w:space="0"/>
        </w:tcBorders>
      </w:tcPr>
    </w:tblStylePr>
    <w:tblStylePr w:type="band1Horz">
      <w:tcPr>
        <w:tcBorders>
          <w:top w:val="single" w:color="A5A5A5" w:sz="8" w:space="0"/>
          <w:left w:val="single" w:color="A5A5A5" w:sz="8" w:space="0"/>
          <w:bottom w:val="single" w:color="A5A5A5" w:sz="8" w:space="0"/>
          <w:right w:val="single" w:color="A5A5A5" w:sz="8" w:space="0"/>
        </w:tcBorders>
      </w:tcPr>
    </w:tblStylePr>
  </w:style>
  <w:style w:type="table" w:customStyle="1" w:styleId="370">
    <w:name w:val="网格型3251"/>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371">
    <w:name w:val="浅色列表 - 着色 3251"/>
    <w:basedOn w:val="26"/>
    <w:qFormat/>
    <w:uiPriority w:val="61"/>
    <w:rPr>
      <w:kern w:val="2"/>
      <w:sz w:val="21"/>
      <w:szCs w:val="21"/>
    </w:rPr>
    <w:tblPr>
      <w:tblBorders>
        <w:top w:val="single" w:color="A5A5A5" w:sz="8" w:space="0"/>
        <w:left w:val="single" w:color="A5A5A5" w:sz="8" w:space="0"/>
        <w:bottom w:val="single" w:color="A5A5A5" w:sz="8" w:space="0"/>
        <w:right w:val="single" w:color="A5A5A5" w:sz="8" w:space="0"/>
      </w:tblBorders>
      <w:tblLayout w:type="fixed"/>
    </w:tblPr>
    <w:tblStylePr w:type="firstRow">
      <w:pPr>
        <w:spacing w:before="0" w:after="0" w:line="240" w:lineRule="auto"/>
      </w:pPr>
      <w:rPr>
        <w:b/>
        <w:bCs/>
        <w:color w:val="FFFFFF"/>
      </w:rPr>
      <w:tcPr>
        <w:shd w:val="clear" w:color="auto" w:fill="A5A5A5"/>
      </w:tcPr>
    </w:tblStylePr>
    <w:tblStylePr w:type="lastRow">
      <w:pPr>
        <w:spacing w:before="0" w:after="0" w:line="240" w:lineRule="auto"/>
      </w:pPr>
      <w:rPr>
        <w:b/>
        <w:bCs/>
      </w:rPr>
      <w:tcPr>
        <w:tcBorders>
          <w:top w:val="double" w:color="A5A5A5" w:sz="6" w:space="0"/>
          <w:left w:val="single" w:color="A5A5A5" w:sz="8" w:space="0"/>
          <w:bottom w:val="single" w:color="A5A5A5" w:sz="8" w:space="0"/>
          <w:right w:val="single" w:color="A5A5A5" w:sz="8" w:space="0"/>
        </w:tcBorders>
      </w:tcPr>
    </w:tblStylePr>
    <w:tblStylePr w:type="firstCol">
      <w:rPr>
        <w:b/>
        <w:bCs/>
      </w:rPr>
    </w:tblStylePr>
    <w:tblStylePr w:type="lastCol">
      <w:rPr>
        <w:b/>
        <w:bCs/>
      </w:rPr>
    </w:tblStylePr>
    <w:tblStylePr w:type="band1Vert">
      <w:tcPr>
        <w:tcBorders>
          <w:top w:val="single" w:color="A5A5A5" w:sz="8" w:space="0"/>
          <w:left w:val="single" w:color="A5A5A5" w:sz="8" w:space="0"/>
          <w:bottom w:val="single" w:color="A5A5A5" w:sz="8" w:space="0"/>
          <w:right w:val="single" w:color="A5A5A5" w:sz="8" w:space="0"/>
        </w:tcBorders>
      </w:tcPr>
    </w:tblStylePr>
    <w:tblStylePr w:type="band1Horz">
      <w:tcPr>
        <w:tcBorders>
          <w:top w:val="single" w:color="A5A5A5" w:sz="8" w:space="0"/>
          <w:left w:val="single" w:color="A5A5A5" w:sz="8" w:space="0"/>
          <w:bottom w:val="single" w:color="A5A5A5" w:sz="8" w:space="0"/>
          <w:right w:val="single" w:color="A5A5A5" w:sz="8" w:space="0"/>
        </w:tcBorders>
      </w:tcPr>
    </w:tblStylePr>
  </w:style>
  <w:style w:type="table" w:customStyle="1" w:styleId="372">
    <w:name w:val="浅色列表 - 着色 381"/>
    <w:basedOn w:val="26"/>
    <w:unhideWhenUsed/>
    <w:qFormat/>
    <w:uiPriority w:val="61"/>
    <w:tblPr>
      <w:tblBorders>
        <w:top w:val="single" w:color="A5A5A5" w:sz="8" w:space="0"/>
        <w:left w:val="single" w:color="A5A5A5" w:sz="8" w:space="0"/>
        <w:bottom w:val="single" w:color="A5A5A5" w:sz="8" w:space="0"/>
        <w:right w:val="single" w:color="A5A5A5" w:sz="8" w:space="0"/>
      </w:tblBorders>
      <w:tblLayout w:type="fixed"/>
    </w:tblPr>
    <w:tblStylePr w:type="firstRow">
      <w:pPr>
        <w:spacing w:before="0" w:after="0" w:line="240" w:lineRule="auto"/>
      </w:pPr>
      <w:rPr>
        <w:b/>
        <w:bCs/>
        <w:color w:val="FFFFFF"/>
      </w:rPr>
      <w:tcPr>
        <w:shd w:val="clear" w:color="auto" w:fill="A5A5A5"/>
      </w:tcPr>
    </w:tblStylePr>
    <w:tblStylePr w:type="lastRow">
      <w:pPr>
        <w:spacing w:before="0" w:after="0" w:line="240" w:lineRule="auto"/>
      </w:pPr>
      <w:rPr>
        <w:b/>
        <w:bCs/>
      </w:rPr>
      <w:tcPr>
        <w:tcBorders>
          <w:top w:val="double" w:color="A5A5A5" w:sz="6" w:space="0"/>
          <w:left w:val="single" w:color="A5A5A5" w:sz="8" w:space="0"/>
          <w:bottom w:val="single" w:color="A5A5A5" w:sz="8" w:space="0"/>
          <w:right w:val="single" w:color="A5A5A5" w:sz="8" w:space="0"/>
        </w:tcBorders>
      </w:tcPr>
    </w:tblStylePr>
    <w:tblStylePr w:type="firstCol">
      <w:rPr>
        <w:b/>
        <w:bCs/>
      </w:rPr>
    </w:tblStylePr>
    <w:tblStylePr w:type="lastCol">
      <w:rPr>
        <w:b/>
        <w:bCs/>
      </w:rPr>
    </w:tblStylePr>
    <w:tblStylePr w:type="band1Vert">
      <w:tcPr>
        <w:tcBorders>
          <w:top w:val="single" w:color="A5A5A5" w:sz="8" w:space="0"/>
          <w:left w:val="single" w:color="A5A5A5" w:sz="8" w:space="0"/>
          <w:bottom w:val="single" w:color="A5A5A5" w:sz="8" w:space="0"/>
          <w:right w:val="single" w:color="A5A5A5" w:sz="8" w:space="0"/>
        </w:tcBorders>
      </w:tcPr>
    </w:tblStylePr>
    <w:tblStylePr w:type="band1Horz">
      <w:tcPr>
        <w:tcBorders>
          <w:top w:val="single" w:color="A5A5A5" w:sz="8" w:space="0"/>
          <w:left w:val="single" w:color="A5A5A5" w:sz="8" w:space="0"/>
          <w:bottom w:val="single" w:color="A5A5A5" w:sz="8" w:space="0"/>
          <w:right w:val="single" w:color="A5A5A5" w:sz="8" w:space="0"/>
        </w:tcBorders>
      </w:tcPr>
    </w:tblStylePr>
  </w:style>
  <w:style w:type="table" w:customStyle="1" w:styleId="373">
    <w:name w:val="浅色列表 - 着色 3351"/>
    <w:basedOn w:val="26"/>
    <w:qFormat/>
    <w:uiPriority w:val="61"/>
    <w:rPr>
      <w:kern w:val="2"/>
      <w:sz w:val="21"/>
      <w:szCs w:val="21"/>
    </w:rPr>
    <w:tblPr>
      <w:tblBorders>
        <w:top w:val="single" w:color="A5A5A5" w:sz="8" w:space="0"/>
        <w:left w:val="single" w:color="A5A5A5" w:sz="8" w:space="0"/>
        <w:bottom w:val="single" w:color="A5A5A5" w:sz="8" w:space="0"/>
        <w:right w:val="single" w:color="A5A5A5" w:sz="8" w:space="0"/>
      </w:tblBorders>
      <w:tblLayout w:type="fixed"/>
    </w:tblPr>
    <w:tblStylePr w:type="firstRow">
      <w:pPr>
        <w:spacing w:before="0" w:after="0" w:line="240" w:lineRule="auto"/>
      </w:pPr>
      <w:rPr>
        <w:b/>
        <w:bCs/>
        <w:color w:val="FFFFFF"/>
      </w:rPr>
      <w:tcPr>
        <w:shd w:val="clear" w:color="auto" w:fill="A5A5A5"/>
      </w:tcPr>
    </w:tblStylePr>
    <w:tblStylePr w:type="lastRow">
      <w:pPr>
        <w:spacing w:before="0" w:after="0" w:line="240" w:lineRule="auto"/>
      </w:pPr>
      <w:rPr>
        <w:b/>
        <w:bCs/>
      </w:rPr>
      <w:tcPr>
        <w:tcBorders>
          <w:top w:val="double" w:color="A5A5A5" w:sz="6" w:space="0"/>
          <w:left w:val="single" w:color="A5A5A5" w:sz="8" w:space="0"/>
          <w:bottom w:val="single" w:color="A5A5A5" w:sz="8" w:space="0"/>
          <w:right w:val="single" w:color="A5A5A5" w:sz="8" w:space="0"/>
        </w:tcBorders>
      </w:tcPr>
    </w:tblStylePr>
    <w:tblStylePr w:type="firstCol">
      <w:rPr>
        <w:b/>
        <w:bCs/>
      </w:rPr>
    </w:tblStylePr>
    <w:tblStylePr w:type="lastCol">
      <w:rPr>
        <w:b/>
        <w:bCs/>
      </w:rPr>
    </w:tblStylePr>
    <w:tblStylePr w:type="band1Vert">
      <w:tcPr>
        <w:tcBorders>
          <w:top w:val="single" w:color="A5A5A5" w:sz="8" w:space="0"/>
          <w:left w:val="single" w:color="A5A5A5" w:sz="8" w:space="0"/>
          <w:bottom w:val="single" w:color="A5A5A5" w:sz="8" w:space="0"/>
          <w:right w:val="single" w:color="A5A5A5" w:sz="8" w:space="0"/>
        </w:tcBorders>
      </w:tcPr>
    </w:tblStylePr>
    <w:tblStylePr w:type="band1Horz">
      <w:tcPr>
        <w:tcBorders>
          <w:top w:val="single" w:color="A5A5A5" w:sz="8" w:space="0"/>
          <w:left w:val="single" w:color="A5A5A5" w:sz="8" w:space="0"/>
          <w:bottom w:val="single" w:color="A5A5A5" w:sz="8" w:space="0"/>
          <w:right w:val="single" w:color="A5A5A5" w:sz="8" w:space="0"/>
        </w:tcBorders>
      </w:tcPr>
    </w:tblStylePr>
  </w:style>
  <w:style w:type="table" w:customStyle="1" w:styleId="374">
    <w:name w:val="浅色列表 - 着色 3451"/>
    <w:basedOn w:val="26"/>
    <w:qFormat/>
    <w:uiPriority w:val="61"/>
    <w:rPr>
      <w:kern w:val="2"/>
      <w:sz w:val="21"/>
      <w:szCs w:val="21"/>
    </w:rPr>
    <w:tblPr>
      <w:tblBorders>
        <w:top w:val="single" w:color="A5A5A5" w:sz="8" w:space="0"/>
        <w:left w:val="single" w:color="A5A5A5" w:sz="8" w:space="0"/>
        <w:bottom w:val="single" w:color="A5A5A5" w:sz="8" w:space="0"/>
        <w:right w:val="single" w:color="A5A5A5" w:sz="8" w:space="0"/>
      </w:tblBorders>
      <w:tblLayout w:type="fixed"/>
    </w:tblPr>
    <w:tblStylePr w:type="firstRow">
      <w:pPr>
        <w:spacing w:before="0" w:after="0" w:line="240" w:lineRule="auto"/>
      </w:pPr>
      <w:rPr>
        <w:b/>
        <w:bCs/>
        <w:color w:val="FFFFFF"/>
      </w:rPr>
      <w:tcPr>
        <w:shd w:val="clear" w:color="auto" w:fill="A5A5A5"/>
      </w:tcPr>
    </w:tblStylePr>
    <w:tblStylePr w:type="lastRow">
      <w:pPr>
        <w:spacing w:before="0" w:after="0" w:line="240" w:lineRule="auto"/>
      </w:pPr>
      <w:rPr>
        <w:b/>
        <w:bCs/>
      </w:rPr>
      <w:tcPr>
        <w:tcBorders>
          <w:top w:val="double" w:color="A5A5A5" w:sz="6" w:space="0"/>
          <w:left w:val="single" w:color="A5A5A5" w:sz="8" w:space="0"/>
          <w:bottom w:val="single" w:color="A5A5A5" w:sz="8" w:space="0"/>
          <w:right w:val="single" w:color="A5A5A5" w:sz="8" w:space="0"/>
        </w:tcBorders>
      </w:tcPr>
    </w:tblStylePr>
    <w:tblStylePr w:type="firstCol">
      <w:rPr>
        <w:b/>
        <w:bCs/>
      </w:rPr>
    </w:tblStylePr>
    <w:tblStylePr w:type="lastCol">
      <w:rPr>
        <w:b/>
        <w:bCs/>
      </w:rPr>
    </w:tblStylePr>
    <w:tblStylePr w:type="band1Vert">
      <w:tcPr>
        <w:tcBorders>
          <w:top w:val="single" w:color="A5A5A5" w:sz="8" w:space="0"/>
          <w:left w:val="single" w:color="A5A5A5" w:sz="8" w:space="0"/>
          <w:bottom w:val="single" w:color="A5A5A5" w:sz="8" w:space="0"/>
          <w:right w:val="single" w:color="A5A5A5" w:sz="8" w:space="0"/>
        </w:tcBorders>
      </w:tcPr>
    </w:tblStylePr>
    <w:tblStylePr w:type="band1Horz">
      <w:tcPr>
        <w:tcBorders>
          <w:top w:val="single" w:color="A5A5A5" w:sz="8" w:space="0"/>
          <w:left w:val="single" w:color="A5A5A5" w:sz="8" w:space="0"/>
          <w:bottom w:val="single" w:color="A5A5A5" w:sz="8" w:space="0"/>
          <w:right w:val="single" w:color="A5A5A5" w:sz="8" w:space="0"/>
        </w:tcBorders>
      </w:tcPr>
    </w:tblStylePr>
  </w:style>
  <w:style w:type="table" w:customStyle="1" w:styleId="375">
    <w:name w:val="网格型241"/>
    <w:basedOn w:val="26"/>
    <w:qFormat/>
    <w:uiPriority w:val="39"/>
    <w:rPr>
      <w:kern w:val="2"/>
      <w:sz w:val="21"/>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376">
    <w:name w:val="网格型821"/>
    <w:basedOn w:val="26"/>
    <w:qFormat/>
    <w:uiPriority w:val="39"/>
    <w:rPr>
      <w:kern w:val="2"/>
      <w:sz w:val="21"/>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377">
    <w:name w:val="网格型101"/>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378">
    <w:name w:val="浅色列表 - 强调文字颜色 3131"/>
    <w:basedOn w:val="26"/>
    <w:qFormat/>
    <w:uiPriority w:val="61"/>
    <w:tblPr>
      <w:tblBorders>
        <w:top w:val="single" w:color="A5A5A5" w:sz="8" w:space="0"/>
        <w:left w:val="single" w:color="A5A5A5" w:sz="8" w:space="0"/>
        <w:bottom w:val="single" w:color="A5A5A5" w:sz="8" w:space="0"/>
        <w:right w:val="single" w:color="A5A5A5" w:sz="8" w:space="0"/>
      </w:tblBorders>
      <w:tblLayout w:type="fixed"/>
    </w:tblPr>
    <w:tblStylePr w:type="firstRow">
      <w:pPr>
        <w:spacing w:before="0" w:after="0" w:line="240" w:lineRule="auto"/>
      </w:pPr>
      <w:rPr>
        <w:b/>
        <w:bCs/>
        <w:color w:val="FFFFFF"/>
      </w:rPr>
      <w:tcPr>
        <w:shd w:val="clear" w:color="auto" w:fill="A5A5A5"/>
      </w:tcPr>
    </w:tblStylePr>
    <w:tblStylePr w:type="lastRow">
      <w:pPr>
        <w:spacing w:before="0" w:after="0" w:line="240" w:lineRule="auto"/>
      </w:pPr>
      <w:rPr>
        <w:b/>
        <w:bCs/>
      </w:rPr>
      <w:tcPr>
        <w:tcBorders>
          <w:top w:val="double" w:color="A5A5A5" w:sz="6" w:space="0"/>
          <w:left w:val="single" w:color="A5A5A5" w:sz="8" w:space="0"/>
          <w:bottom w:val="single" w:color="A5A5A5" w:sz="8" w:space="0"/>
          <w:right w:val="single" w:color="A5A5A5" w:sz="8" w:space="0"/>
        </w:tcBorders>
      </w:tcPr>
    </w:tblStylePr>
    <w:tblStylePr w:type="firstCol">
      <w:rPr>
        <w:b/>
        <w:bCs/>
      </w:rPr>
    </w:tblStylePr>
    <w:tblStylePr w:type="lastCol">
      <w:rPr>
        <w:b/>
        <w:bCs/>
      </w:rPr>
    </w:tblStylePr>
    <w:tblStylePr w:type="band1Vert">
      <w:tcPr>
        <w:tcBorders>
          <w:top w:val="single" w:color="A5A5A5" w:sz="8" w:space="0"/>
          <w:left w:val="single" w:color="A5A5A5" w:sz="8" w:space="0"/>
          <w:bottom w:val="single" w:color="A5A5A5" w:sz="8" w:space="0"/>
          <w:right w:val="single" w:color="A5A5A5" w:sz="8" w:space="0"/>
        </w:tcBorders>
      </w:tcPr>
    </w:tblStylePr>
    <w:tblStylePr w:type="band1Horz">
      <w:tcPr>
        <w:tcBorders>
          <w:top w:val="single" w:color="A5A5A5" w:sz="8" w:space="0"/>
          <w:left w:val="single" w:color="A5A5A5" w:sz="8" w:space="0"/>
          <w:bottom w:val="single" w:color="A5A5A5" w:sz="8" w:space="0"/>
          <w:right w:val="single" w:color="A5A5A5" w:sz="8" w:space="0"/>
        </w:tcBorders>
      </w:tcPr>
    </w:tblStylePr>
  </w:style>
  <w:style w:type="table" w:customStyle="1" w:styleId="379">
    <w:name w:val="网格表 1 浅色1121"/>
    <w:basedOn w:val="26"/>
    <w:qFormat/>
    <w:uiPriority w:val="46"/>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Layout w:type="fixed"/>
    </w:tblPr>
    <w:tblStylePr w:type="firstRow">
      <w:rPr>
        <w:b/>
        <w:bCs/>
      </w:rPr>
      <w:tcPr>
        <w:tcBorders>
          <w:bottom w:val="single" w:color="666666" w:sz="12" w:space="0"/>
        </w:tcBorders>
      </w:tcPr>
    </w:tblStylePr>
    <w:tblStylePr w:type="lastRow">
      <w:rPr>
        <w:b/>
        <w:bCs/>
      </w:rPr>
      <w:tcPr>
        <w:tcBorders>
          <w:top w:val="double" w:color="666666" w:sz="2" w:space="0"/>
        </w:tcBorders>
      </w:tcPr>
    </w:tblStylePr>
    <w:tblStylePr w:type="firstCol">
      <w:rPr>
        <w:b/>
        <w:bCs/>
      </w:rPr>
    </w:tblStylePr>
    <w:tblStylePr w:type="lastCol">
      <w:rPr>
        <w:b/>
        <w:bCs/>
      </w:rPr>
    </w:tblStylePr>
  </w:style>
  <w:style w:type="table" w:customStyle="1" w:styleId="380">
    <w:name w:val="网格表 1 浅色1131"/>
    <w:basedOn w:val="26"/>
    <w:qFormat/>
    <w:uiPriority w:val="46"/>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Layout w:type="fixed"/>
    </w:tblPr>
    <w:tblStylePr w:type="firstRow">
      <w:rPr>
        <w:b/>
        <w:bCs/>
      </w:rPr>
      <w:tcPr>
        <w:tcBorders>
          <w:bottom w:val="single" w:color="666666" w:sz="12" w:space="0"/>
        </w:tcBorders>
      </w:tcPr>
    </w:tblStylePr>
    <w:tblStylePr w:type="lastRow">
      <w:rPr>
        <w:b/>
        <w:bCs/>
      </w:rPr>
      <w:tcPr>
        <w:tcBorders>
          <w:top w:val="double" w:color="666666" w:sz="2" w:space="0"/>
        </w:tcBorders>
      </w:tcPr>
    </w:tblStylePr>
    <w:tblStylePr w:type="firstCol">
      <w:rPr>
        <w:b/>
        <w:bCs/>
      </w:rPr>
    </w:tblStylePr>
    <w:tblStylePr w:type="lastCol">
      <w:rPr>
        <w:b/>
        <w:bCs/>
      </w:rPr>
    </w:tblStylePr>
  </w:style>
  <w:style w:type="table" w:customStyle="1" w:styleId="381">
    <w:name w:val="网格型181"/>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382">
    <w:name w:val="浅色列表 - 着色 3181"/>
    <w:basedOn w:val="26"/>
    <w:qFormat/>
    <w:uiPriority w:val="61"/>
    <w:tblPr>
      <w:tblBorders>
        <w:top w:val="single" w:color="A5A5A5" w:sz="8" w:space="0"/>
        <w:left w:val="single" w:color="A5A5A5" w:sz="8" w:space="0"/>
        <w:bottom w:val="single" w:color="A5A5A5" w:sz="8" w:space="0"/>
        <w:right w:val="single" w:color="A5A5A5" w:sz="8" w:space="0"/>
      </w:tblBorders>
      <w:tblLayout w:type="fixed"/>
    </w:tblPr>
    <w:tblStylePr w:type="firstRow">
      <w:pPr>
        <w:spacing w:before="0" w:after="0" w:line="240" w:lineRule="auto"/>
      </w:pPr>
      <w:rPr>
        <w:b/>
        <w:bCs/>
        <w:color w:val="FFFFFF"/>
      </w:rPr>
      <w:tcPr>
        <w:shd w:val="clear" w:color="auto" w:fill="A5A5A5"/>
      </w:tcPr>
    </w:tblStylePr>
    <w:tblStylePr w:type="lastRow">
      <w:pPr>
        <w:spacing w:before="0" w:after="0" w:line="240" w:lineRule="auto"/>
      </w:pPr>
      <w:rPr>
        <w:b/>
        <w:bCs/>
      </w:rPr>
      <w:tcPr>
        <w:tcBorders>
          <w:top w:val="double" w:color="A5A5A5" w:sz="6" w:space="0"/>
          <w:left w:val="single" w:color="A5A5A5" w:sz="8" w:space="0"/>
          <w:bottom w:val="single" w:color="A5A5A5" w:sz="8" w:space="0"/>
          <w:right w:val="single" w:color="A5A5A5" w:sz="8" w:space="0"/>
        </w:tcBorders>
      </w:tcPr>
    </w:tblStylePr>
    <w:tblStylePr w:type="firstCol">
      <w:rPr>
        <w:b/>
        <w:bCs/>
      </w:rPr>
    </w:tblStylePr>
    <w:tblStylePr w:type="lastCol">
      <w:rPr>
        <w:b/>
        <w:bCs/>
      </w:rPr>
    </w:tblStylePr>
    <w:tblStylePr w:type="band1Vert">
      <w:tcPr>
        <w:tcBorders>
          <w:top w:val="single" w:color="A5A5A5" w:sz="8" w:space="0"/>
          <w:left w:val="single" w:color="A5A5A5" w:sz="8" w:space="0"/>
          <w:bottom w:val="single" w:color="A5A5A5" w:sz="8" w:space="0"/>
          <w:right w:val="single" w:color="A5A5A5" w:sz="8" w:space="0"/>
        </w:tcBorders>
      </w:tcPr>
    </w:tblStylePr>
    <w:tblStylePr w:type="band1Horz">
      <w:tcPr>
        <w:tcBorders>
          <w:top w:val="single" w:color="A5A5A5" w:sz="8" w:space="0"/>
          <w:left w:val="single" w:color="A5A5A5" w:sz="8" w:space="0"/>
          <w:bottom w:val="single" w:color="A5A5A5" w:sz="8" w:space="0"/>
          <w:right w:val="single" w:color="A5A5A5" w:sz="8" w:space="0"/>
        </w:tcBorders>
      </w:tcPr>
    </w:tblStylePr>
  </w:style>
  <w:style w:type="table" w:customStyle="1" w:styleId="383">
    <w:name w:val="网格型3261"/>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384">
    <w:name w:val="浅色列表 - 着色 3261"/>
    <w:basedOn w:val="26"/>
    <w:qFormat/>
    <w:uiPriority w:val="61"/>
    <w:rPr>
      <w:kern w:val="2"/>
      <w:sz w:val="21"/>
      <w:szCs w:val="21"/>
    </w:rPr>
    <w:tblPr>
      <w:tblBorders>
        <w:top w:val="single" w:color="A5A5A5" w:sz="8" w:space="0"/>
        <w:left w:val="single" w:color="A5A5A5" w:sz="8" w:space="0"/>
        <w:bottom w:val="single" w:color="A5A5A5" w:sz="8" w:space="0"/>
        <w:right w:val="single" w:color="A5A5A5" w:sz="8" w:space="0"/>
      </w:tblBorders>
      <w:tblLayout w:type="fixed"/>
    </w:tblPr>
    <w:tblStylePr w:type="firstRow">
      <w:pPr>
        <w:spacing w:before="0" w:after="0" w:line="240" w:lineRule="auto"/>
      </w:pPr>
      <w:rPr>
        <w:b/>
        <w:bCs/>
        <w:color w:val="FFFFFF"/>
      </w:rPr>
      <w:tcPr>
        <w:shd w:val="clear" w:color="auto" w:fill="A5A5A5"/>
      </w:tcPr>
    </w:tblStylePr>
    <w:tblStylePr w:type="lastRow">
      <w:pPr>
        <w:spacing w:before="0" w:after="0" w:line="240" w:lineRule="auto"/>
      </w:pPr>
      <w:rPr>
        <w:b/>
        <w:bCs/>
      </w:rPr>
      <w:tcPr>
        <w:tcBorders>
          <w:top w:val="double" w:color="A5A5A5" w:sz="6" w:space="0"/>
          <w:left w:val="single" w:color="A5A5A5" w:sz="8" w:space="0"/>
          <w:bottom w:val="single" w:color="A5A5A5" w:sz="8" w:space="0"/>
          <w:right w:val="single" w:color="A5A5A5" w:sz="8" w:space="0"/>
        </w:tcBorders>
      </w:tcPr>
    </w:tblStylePr>
    <w:tblStylePr w:type="firstCol">
      <w:rPr>
        <w:b/>
        <w:bCs/>
      </w:rPr>
    </w:tblStylePr>
    <w:tblStylePr w:type="lastCol">
      <w:rPr>
        <w:b/>
        <w:bCs/>
      </w:rPr>
    </w:tblStylePr>
    <w:tblStylePr w:type="band1Vert">
      <w:tcPr>
        <w:tcBorders>
          <w:top w:val="single" w:color="A5A5A5" w:sz="8" w:space="0"/>
          <w:left w:val="single" w:color="A5A5A5" w:sz="8" w:space="0"/>
          <w:bottom w:val="single" w:color="A5A5A5" w:sz="8" w:space="0"/>
          <w:right w:val="single" w:color="A5A5A5" w:sz="8" w:space="0"/>
        </w:tcBorders>
      </w:tcPr>
    </w:tblStylePr>
    <w:tblStylePr w:type="band1Horz">
      <w:tcPr>
        <w:tcBorders>
          <w:top w:val="single" w:color="A5A5A5" w:sz="8" w:space="0"/>
          <w:left w:val="single" w:color="A5A5A5" w:sz="8" w:space="0"/>
          <w:bottom w:val="single" w:color="A5A5A5" w:sz="8" w:space="0"/>
          <w:right w:val="single" w:color="A5A5A5" w:sz="8" w:space="0"/>
        </w:tcBorders>
      </w:tcPr>
    </w:tblStylePr>
  </w:style>
  <w:style w:type="table" w:customStyle="1" w:styleId="385">
    <w:name w:val="浅色列表 - 着色 391"/>
    <w:basedOn w:val="26"/>
    <w:unhideWhenUsed/>
    <w:qFormat/>
    <w:uiPriority w:val="61"/>
    <w:tblPr>
      <w:tblBorders>
        <w:top w:val="single" w:color="A5A5A5" w:sz="8" w:space="0"/>
        <w:left w:val="single" w:color="A5A5A5" w:sz="8" w:space="0"/>
        <w:bottom w:val="single" w:color="A5A5A5" w:sz="8" w:space="0"/>
        <w:right w:val="single" w:color="A5A5A5" w:sz="8" w:space="0"/>
      </w:tblBorders>
      <w:tblLayout w:type="fixed"/>
    </w:tblPr>
    <w:tblStylePr w:type="firstRow">
      <w:pPr>
        <w:spacing w:before="0" w:after="0" w:line="240" w:lineRule="auto"/>
      </w:pPr>
      <w:rPr>
        <w:b/>
        <w:bCs/>
        <w:color w:val="FFFFFF"/>
      </w:rPr>
      <w:tcPr>
        <w:shd w:val="clear" w:color="auto" w:fill="A5A5A5"/>
      </w:tcPr>
    </w:tblStylePr>
    <w:tblStylePr w:type="lastRow">
      <w:pPr>
        <w:spacing w:before="0" w:after="0" w:line="240" w:lineRule="auto"/>
      </w:pPr>
      <w:rPr>
        <w:b/>
        <w:bCs/>
      </w:rPr>
      <w:tcPr>
        <w:tcBorders>
          <w:top w:val="double" w:color="A5A5A5" w:sz="6" w:space="0"/>
          <w:left w:val="single" w:color="A5A5A5" w:sz="8" w:space="0"/>
          <w:bottom w:val="single" w:color="A5A5A5" w:sz="8" w:space="0"/>
          <w:right w:val="single" w:color="A5A5A5" w:sz="8" w:space="0"/>
        </w:tcBorders>
      </w:tcPr>
    </w:tblStylePr>
    <w:tblStylePr w:type="firstCol">
      <w:rPr>
        <w:b/>
        <w:bCs/>
      </w:rPr>
    </w:tblStylePr>
    <w:tblStylePr w:type="lastCol">
      <w:rPr>
        <w:b/>
        <w:bCs/>
      </w:rPr>
    </w:tblStylePr>
    <w:tblStylePr w:type="band1Vert">
      <w:tcPr>
        <w:tcBorders>
          <w:top w:val="single" w:color="A5A5A5" w:sz="8" w:space="0"/>
          <w:left w:val="single" w:color="A5A5A5" w:sz="8" w:space="0"/>
          <w:bottom w:val="single" w:color="A5A5A5" w:sz="8" w:space="0"/>
          <w:right w:val="single" w:color="A5A5A5" w:sz="8" w:space="0"/>
        </w:tcBorders>
      </w:tcPr>
    </w:tblStylePr>
    <w:tblStylePr w:type="band1Horz">
      <w:tcPr>
        <w:tcBorders>
          <w:top w:val="single" w:color="A5A5A5" w:sz="8" w:space="0"/>
          <w:left w:val="single" w:color="A5A5A5" w:sz="8" w:space="0"/>
          <w:bottom w:val="single" w:color="A5A5A5" w:sz="8" w:space="0"/>
          <w:right w:val="single" w:color="A5A5A5" w:sz="8" w:space="0"/>
        </w:tcBorders>
      </w:tcPr>
    </w:tblStylePr>
  </w:style>
  <w:style w:type="table" w:customStyle="1" w:styleId="386">
    <w:name w:val="浅色列表 - 着色 3361"/>
    <w:basedOn w:val="26"/>
    <w:qFormat/>
    <w:uiPriority w:val="61"/>
    <w:rPr>
      <w:kern w:val="2"/>
      <w:sz w:val="21"/>
      <w:szCs w:val="21"/>
    </w:rPr>
    <w:tblPr>
      <w:tblBorders>
        <w:top w:val="single" w:color="A5A5A5" w:sz="8" w:space="0"/>
        <w:left w:val="single" w:color="A5A5A5" w:sz="8" w:space="0"/>
        <w:bottom w:val="single" w:color="A5A5A5" w:sz="8" w:space="0"/>
        <w:right w:val="single" w:color="A5A5A5" w:sz="8" w:space="0"/>
      </w:tblBorders>
      <w:tblLayout w:type="fixed"/>
    </w:tblPr>
    <w:tblStylePr w:type="firstRow">
      <w:pPr>
        <w:spacing w:before="0" w:after="0" w:line="240" w:lineRule="auto"/>
      </w:pPr>
      <w:rPr>
        <w:b/>
        <w:bCs/>
        <w:color w:val="FFFFFF"/>
      </w:rPr>
      <w:tcPr>
        <w:shd w:val="clear" w:color="auto" w:fill="A5A5A5"/>
      </w:tcPr>
    </w:tblStylePr>
    <w:tblStylePr w:type="lastRow">
      <w:pPr>
        <w:spacing w:before="0" w:after="0" w:line="240" w:lineRule="auto"/>
      </w:pPr>
      <w:rPr>
        <w:b/>
        <w:bCs/>
      </w:rPr>
      <w:tcPr>
        <w:tcBorders>
          <w:top w:val="double" w:color="A5A5A5" w:sz="6" w:space="0"/>
          <w:left w:val="single" w:color="A5A5A5" w:sz="8" w:space="0"/>
          <w:bottom w:val="single" w:color="A5A5A5" w:sz="8" w:space="0"/>
          <w:right w:val="single" w:color="A5A5A5" w:sz="8" w:space="0"/>
        </w:tcBorders>
      </w:tcPr>
    </w:tblStylePr>
    <w:tblStylePr w:type="firstCol">
      <w:rPr>
        <w:b/>
        <w:bCs/>
      </w:rPr>
    </w:tblStylePr>
    <w:tblStylePr w:type="lastCol">
      <w:rPr>
        <w:b/>
        <w:bCs/>
      </w:rPr>
    </w:tblStylePr>
    <w:tblStylePr w:type="band1Vert">
      <w:tcPr>
        <w:tcBorders>
          <w:top w:val="single" w:color="A5A5A5" w:sz="8" w:space="0"/>
          <w:left w:val="single" w:color="A5A5A5" w:sz="8" w:space="0"/>
          <w:bottom w:val="single" w:color="A5A5A5" w:sz="8" w:space="0"/>
          <w:right w:val="single" w:color="A5A5A5" w:sz="8" w:space="0"/>
        </w:tcBorders>
      </w:tcPr>
    </w:tblStylePr>
    <w:tblStylePr w:type="band1Horz">
      <w:tcPr>
        <w:tcBorders>
          <w:top w:val="single" w:color="A5A5A5" w:sz="8" w:space="0"/>
          <w:left w:val="single" w:color="A5A5A5" w:sz="8" w:space="0"/>
          <w:bottom w:val="single" w:color="A5A5A5" w:sz="8" w:space="0"/>
          <w:right w:val="single" w:color="A5A5A5" w:sz="8" w:space="0"/>
        </w:tcBorders>
      </w:tcPr>
    </w:tblStylePr>
  </w:style>
  <w:style w:type="table" w:customStyle="1" w:styleId="387">
    <w:name w:val="浅色列表 - 着色 3461"/>
    <w:basedOn w:val="26"/>
    <w:qFormat/>
    <w:uiPriority w:val="61"/>
    <w:rPr>
      <w:kern w:val="2"/>
      <w:sz w:val="21"/>
      <w:szCs w:val="21"/>
    </w:rPr>
    <w:tblPr>
      <w:tblBorders>
        <w:top w:val="single" w:color="A5A5A5" w:sz="8" w:space="0"/>
        <w:left w:val="single" w:color="A5A5A5" w:sz="8" w:space="0"/>
        <w:bottom w:val="single" w:color="A5A5A5" w:sz="8" w:space="0"/>
        <w:right w:val="single" w:color="A5A5A5" w:sz="8" w:space="0"/>
      </w:tblBorders>
      <w:tblLayout w:type="fixed"/>
    </w:tblPr>
    <w:tblStylePr w:type="firstRow">
      <w:pPr>
        <w:spacing w:before="0" w:after="0" w:line="240" w:lineRule="auto"/>
      </w:pPr>
      <w:rPr>
        <w:b/>
        <w:bCs/>
        <w:color w:val="FFFFFF"/>
      </w:rPr>
      <w:tcPr>
        <w:shd w:val="clear" w:color="auto" w:fill="A5A5A5"/>
      </w:tcPr>
    </w:tblStylePr>
    <w:tblStylePr w:type="lastRow">
      <w:pPr>
        <w:spacing w:before="0" w:after="0" w:line="240" w:lineRule="auto"/>
      </w:pPr>
      <w:rPr>
        <w:b/>
        <w:bCs/>
      </w:rPr>
      <w:tcPr>
        <w:tcBorders>
          <w:top w:val="double" w:color="A5A5A5" w:sz="6" w:space="0"/>
          <w:left w:val="single" w:color="A5A5A5" w:sz="8" w:space="0"/>
          <w:bottom w:val="single" w:color="A5A5A5" w:sz="8" w:space="0"/>
          <w:right w:val="single" w:color="A5A5A5" w:sz="8" w:space="0"/>
        </w:tcBorders>
      </w:tcPr>
    </w:tblStylePr>
    <w:tblStylePr w:type="firstCol">
      <w:rPr>
        <w:b/>
        <w:bCs/>
      </w:rPr>
    </w:tblStylePr>
    <w:tblStylePr w:type="lastCol">
      <w:rPr>
        <w:b/>
        <w:bCs/>
      </w:rPr>
    </w:tblStylePr>
    <w:tblStylePr w:type="band1Vert">
      <w:tcPr>
        <w:tcBorders>
          <w:top w:val="single" w:color="A5A5A5" w:sz="8" w:space="0"/>
          <w:left w:val="single" w:color="A5A5A5" w:sz="8" w:space="0"/>
          <w:bottom w:val="single" w:color="A5A5A5" w:sz="8" w:space="0"/>
          <w:right w:val="single" w:color="A5A5A5" w:sz="8" w:space="0"/>
        </w:tcBorders>
      </w:tcPr>
    </w:tblStylePr>
    <w:tblStylePr w:type="band1Horz">
      <w:tcPr>
        <w:tcBorders>
          <w:top w:val="single" w:color="A5A5A5" w:sz="8" w:space="0"/>
          <w:left w:val="single" w:color="A5A5A5" w:sz="8" w:space="0"/>
          <w:bottom w:val="single" w:color="A5A5A5" w:sz="8" w:space="0"/>
          <w:right w:val="single" w:color="A5A5A5" w:sz="8" w:space="0"/>
        </w:tcBorders>
      </w:tcPr>
    </w:tblStylePr>
  </w:style>
  <w:style w:type="table" w:customStyle="1" w:styleId="388">
    <w:name w:val="网格型251"/>
    <w:basedOn w:val="26"/>
    <w:qFormat/>
    <w:uiPriority w:val="39"/>
    <w:rPr>
      <w:kern w:val="2"/>
      <w:sz w:val="21"/>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389">
    <w:name w:val="网格型831"/>
    <w:basedOn w:val="26"/>
    <w:qFormat/>
    <w:uiPriority w:val="39"/>
    <w:rPr>
      <w:kern w:val="2"/>
      <w:sz w:val="21"/>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390">
    <w:name w:val="网格型191"/>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391">
    <w:name w:val="浅色列表 - 强调文字颜色 3141"/>
    <w:basedOn w:val="26"/>
    <w:qFormat/>
    <w:uiPriority w:val="61"/>
    <w:tblPr>
      <w:tblBorders>
        <w:top w:val="single" w:color="A5A5A5" w:sz="8" w:space="0"/>
        <w:left w:val="single" w:color="A5A5A5" w:sz="8" w:space="0"/>
        <w:bottom w:val="single" w:color="A5A5A5" w:sz="8" w:space="0"/>
        <w:right w:val="single" w:color="A5A5A5" w:sz="8" w:space="0"/>
      </w:tblBorders>
      <w:tblLayout w:type="fixed"/>
    </w:tblPr>
    <w:tblStylePr w:type="firstRow">
      <w:pPr>
        <w:spacing w:before="0" w:after="0" w:line="240" w:lineRule="auto"/>
      </w:pPr>
      <w:rPr>
        <w:b/>
        <w:bCs/>
        <w:color w:val="FFFFFF"/>
      </w:rPr>
      <w:tcPr>
        <w:shd w:val="clear" w:color="auto" w:fill="A5A5A5"/>
      </w:tcPr>
    </w:tblStylePr>
    <w:tblStylePr w:type="lastRow">
      <w:pPr>
        <w:spacing w:before="0" w:after="0" w:line="240" w:lineRule="auto"/>
      </w:pPr>
      <w:rPr>
        <w:b/>
        <w:bCs/>
      </w:rPr>
      <w:tcPr>
        <w:tcBorders>
          <w:top w:val="double" w:color="A5A5A5" w:sz="6" w:space="0"/>
          <w:left w:val="single" w:color="A5A5A5" w:sz="8" w:space="0"/>
          <w:bottom w:val="single" w:color="A5A5A5" w:sz="8" w:space="0"/>
          <w:right w:val="single" w:color="A5A5A5" w:sz="8" w:space="0"/>
        </w:tcBorders>
      </w:tcPr>
    </w:tblStylePr>
    <w:tblStylePr w:type="firstCol">
      <w:rPr>
        <w:b/>
        <w:bCs/>
      </w:rPr>
    </w:tblStylePr>
    <w:tblStylePr w:type="lastCol">
      <w:rPr>
        <w:b/>
        <w:bCs/>
      </w:rPr>
    </w:tblStylePr>
    <w:tblStylePr w:type="band1Vert">
      <w:tcPr>
        <w:tcBorders>
          <w:top w:val="single" w:color="A5A5A5" w:sz="8" w:space="0"/>
          <w:left w:val="single" w:color="A5A5A5" w:sz="8" w:space="0"/>
          <w:bottom w:val="single" w:color="A5A5A5" w:sz="8" w:space="0"/>
          <w:right w:val="single" w:color="A5A5A5" w:sz="8" w:space="0"/>
        </w:tcBorders>
      </w:tcPr>
    </w:tblStylePr>
    <w:tblStylePr w:type="band1Horz">
      <w:tcPr>
        <w:tcBorders>
          <w:top w:val="single" w:color="A5A5A5" w:sz="8" w:space="0"/>
          <w:left w:val="single" w:color="A5A5A5" w:sz="8" w:space="0"/>
          <w:bottom w:val="single" w:color="A5A5A5" w:sz="8" w:space="0"/>
          <w:right w:val="single" w:color="A5A5A5" w:sz="8" w:space="0"/>
        </w:tcBorders>
      </w:tcPr>
    </w:tblStylePr>
  </w:style>
  <w:style w:type="table" w:customStyle="1" w:styleId="392">
    <w:name w:val="网格表 1 浅色1141"/>
    <w:basedOn w:val="26"/>
    <w:qFormat/>
    <w:uiPriority w:val="46"/>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Layout w:type="fixed"/>
    </w:tblPr>
    <w:tblStylePr w:type="firstRow">
      <w:rPr>
        <w:b/>
        <w:bCs/>
      </w:rPr>
      <w:tcPr>
        <w:tcBorders>
          <w:bottom w:val="single" w:color="666666" w:sz="12" w:space="0"/>
        </w:tcBorders>
      </w:tcPr>
    </w:tblStylePr>
    <w:tblStylePr w:type="lastRow">
      <w:rPr>
        <w:b/>
        <w:bCs/>
      </w:rPr>
      <w:tcPr>
        <w:tcBorders>
          <w:top w:val="double" w:color="666666" w:sz="2" w:space="0"/>
        </w:tcBorders>
      </w:tcPr>
    </w:tblStylePr>
    <w:tblStylePr w:type="firstCol">
      <w:rPr>
        <w:b/>
        <w:bCs/>
      </w:rPr>
    </w:tblStylePr>
    <w:tblStylePr w:type="lastCol">
      <w:rPr>
        <w:b/>
        <w:bCs/>
      </w:rPr>
    </w:tblStylePr>
  </w:style>
  <w:style w:type="table" w:customStyle="1" w:styleId="393">
    <w:name w:val="网格表 1 浅色1151"/>
    <w:basedOn w:val="26"/>
    <w:qFormat/>
    <w:uiPriority w:val="46"/>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Layout w:type="fixed"/>
    </w:tblPr>
    <w:tblStylePr w:type="firstRow">
      <w:rPr>
        <w:b/>
        <w:bCs/>
      </w:rPr>
      <w:tcPr>
        <w:tcBorders>
          <w:bottom w:val="single" w:color="666666" w:sz="12" w:space="0"/>
        </w:tcBorders>
      </w:tcPr>
    </w:tblStylePr>
    <w:tblStylePr w:type="lastRow">
      <w:rPr>
        <w:b/>
        <w:bCs/>
      </w:rPr>
      <w:tcPr>
        <w:tcBorders>
          <w:top w:val="double" w:color="666666" w:sz="2" w:space="0"/>
        </w:tcBorders>
      </w:tcPr>
    </w:tblStylePr>
    <w:tblStylePr w:type="firstCol">
      <w:rPr>
        <w:b/>
        <w:bCs/>
      </w:rPr>
    </w:tblStylePr>
    <w:tblStylePr w:type="lastCol">
      <w:rPr>
        <w:b/>
        <w:bCs/>
      </w:rPr>
    </w:tblStylePr>
  </w:style>
  <w:style w:type="table" w:customStyle="1" w:styleId="394">
    <w:name w:val="网格型1101"/>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395">
    <w:name w:val="浅色列表 - 着色 3191"/>
    <w:basedOn w:val="26"/>
    <w:qFormat/>
    <w:uiPriority w:val="61"/>
    <w:tblPr>
      <w:tblBorders>
        <w:top w:val="single" w:color="A5A5A5" w:sz="8" w:space="0"/>
        <w:left w:val="single" w:color="A5A5A5" w:sz="8" w:space="0"/>
        <w:bottom w:val="single" w:color="A5A5A5" w:sz="8" w:space="0"/>
        <w:right w:val="single" w:color="A5A5A5" w:sz="8" w:space="0"/>
      </w:tblBorders>
      <w:tblLayout w:type="fixed"/>
    </w:tblPr>
    <w:tblStylePr w:type="firstRow">
      <w:pPr>
        <w:spacing w:before="0" w:after="0" w:line="240" w:lineRule="auto"/>
      </w:pPr>
      <w:rPr>
        <w:b/>
        <w:bCs/>
        <w:color w:val="FFFFFF"/>
      </w:rPr>
      <w:tcPr>
        <w:shd w:val="clear" w:color="auto" w:fill="A5A5A5"/>
      </w:tcPr>
    </w:tblStylePr>
    <w:tblStylePr w:type="lastRow">
      <w:pPr>
        <w:spacing w:before="0" w:after="0" w:line="240" w:lineRule="auto"/>
      </w:pPr>
      <w:rPr>
        <w:b/>
        <w:bCs/>
      </w:rPr>
      <w:tcPr>
        <w:tcBorders>
          <w:top w:val="double" w:color="A5A5A5" w:sz="6" w:space="0"/>
          <w:left w:val="single" w:color="A5A5A5" w:sz="8" w:space="0"/>
          <w:bottom w:val="single" w:color="A5A5A5" w:sz="8" w:space="0"/>
          <w:right w:val="single" w:color="A5A5A5" w:sz="8" w:space="0"/>
        </w:tcBorders>
      </w:tcPr>
    </w:tblStylePr>
    <w:tblStylePr w:type="firstCol">
      <w:rPr>
        <w:b/>
        <w:bCs/>
      </w:rPr>
    </w:tblStylePr>
    <w:tblStylePr w:type="lastCol">
      <w:rPr>
        <w:b/>
        <w:bCs/>
      </w:rPr>
    </w:tblStylePr>
    <w:tblStylePr w:type="band1Vert">
      <w:tcPr>
        <w:tcBorders>
          <w:top w:val="single" w:color="A5A5A5" w:sz="8" w:space="0"/>
          <w:left w:val="single" w:color="A5A5A5" w:sz="8" w:space="0"/>
          <w:bottom w:val="single" w:color="A5A5A5" w:sz="8" w:space="0"/>
          <w:right w:val="single" w:color="A5A5A5" w:sz="8" w:space="0"/>
        </w:tcBorders>
      </w:tcPr>
    </w:tblStylePr>
    <w:tblStylePr w:type="band1Horz">
      <w:tcPr>
        <w:tcBorders>
          <w:top w:val="single" w:color="A5A5A5" w:sz="8" w:space="0"/>
          <w:left w:val="single" w:color="A5A5A5" w:sz="8" w:space="0"/>
          <w:bottom w:val="single" w:color="A5A5A5" w:sz="8" w:space="0"/>
          <w:right w:val="single" w:color="A5A5A5" w:sz="8" w:space="0"/>
        </w:tcBorders>
      </w:tcPr>
    </w:tblStylePr>
  </w:style>
  <w:style w:type="table" w:customStyle="1" w:styleId="396">
    <w:name w:val="网格型3271"/>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397">
    <w:name w:val="浅色列表 - 着色 3271"/>
    <w:basedOn w:val="26"/>
    <w:qFormat/>
    <w:uiPriority w:val="61"/>
    <w:rPr>
      <w:kern w:val="2"/>
      <w:sz w:val="21"/>
      <w:szCs w:val="21"/>
    </w:rPr>
    <w:tblPr>
      <w:tblBorders>
        <w:top w:val="single" w:color="A5A5A5" w:sz="8" w:space="0"/>
        <w:left w:val="single" w:color="A5A5A5" w:sz="8" w:space="0"/>
        <w:bottom w:val="single" w:color="A5A5A5" w:sz="8" w:space="0"/>
        <w:right w:val="single" w:color="A5A5A5" w:sz="8" w:space="0"/>
      </w:tblBorders>
      <w:tblLayout w:type="fixed"/>
    </w:tblPr>
    <w:tblStylePr w:type="firstRow">
      <w:pPr>
        <w:spacing w:before="0" w:after="0" w:line="240" w:lineRule="auto"/>
      </w:pPr>
      <w:rPr>
        <w:b/>
        <w:bCs/>
        <w:color w:val="FFFFFF"/>
      </w:rPr>
      <w:tcPr>
        <w:shd w:val="clear" w:color="auto" w:fill="A5A5A5"/>
      </w:tcPr>
    </w:tblStylePr>
    <w:tblStylePr w:type="lastRow">
      <w:pPr>
        <w:spacing w:before="0" w:after="0" w:line="240" w:lineRule="auto"/>
      </w:pPr>
      <w:rPr>
        <w:b/>
        <w:bCs/>
      </w:rPr>
      <w:tcPr>
        <w:tcBorders>
          <w:top w:val="double" w:color="A5A5A5" w:sz="6" w:space="0"/>
          <w:left w:val="single" w:color="A5A5A5" w:sz="8" w:space="0"/>
          <w:bottom w:val="single" w:color="A5A5A5" w:sz="8" w:space="0"/>
          <w:right w:val="single" w:color="A5A5A5" w:sz="8" w:space="0"/>
        </w:tcBorders>
      </w:tcPr>
    </w:tblStylePr>
    <w:tblStylePr w:type="firstCol">
      <w:rPr>
        <w:b/>
        <w:bCs/>
      </w:rPr>
    </w:tblStylePr>
    <w:tblStylePr w:type="lastCol">
      <w:rPr>
        <w:b/>
        <w:bCs/>
      </w:rPr>
    </w:tblStylePr>
    <w:tblStylePr w:type="band1Vert">
      <w:tcPr>
        <w:tcBorders>
          <w:top w:val="single" w:color="A5A5A5" w:sz="8" w:space="0"/>
          <w:left w:val="single" w:color="A5A5A5" w:sz="8" w:space="0"/>
          <w:bottom w:val="single" w:color="A5A5A5" w:sz="8" w:space="0"/>
          <w:right w:val="single" w:color="A5A5A5" w:sz="8" w:space="0"/>
        </w:tcBorders>
      </w:tcPr>
    </w:tblStylePr>
    <w:tblStylePr w:type="band1Horz">
      <w:tcPr>
        <w:tcBorders>
          <w:top w:val="single" w:color="A5A5A5" w:sz="8" w:space="0"/>
          <w:left w:val="single" w:color="A5A5A5" w:sz="8" w:space="0"/>
          <w:bottom w:val="single" w:color="A5A5A5" w:sz="8" w:space="0"/>
          <w:right w:val="single" w:color="A5A5A5" w:sz="8" w:space="0"/>
        </w:tcBorders>
      </w:tcPr>
    </w:tblStylePr>
  </w:style>
  <w:style w:type="table" w:customStyle="1" w:styleId="398">
    <w:name w:val="浅色列表 - 着色 3101"/>
    <w:basedOn w:val="26"/>
    <w:unhideWhenUsed/>
    <w:qFormat/>
    <w:uiPriority w:val="61"/>
    <w:tblPr>
      <w:tblBorders>
        <w:top w:val="single" w:color="A5A5A5" w:sz="8" w:space="0"/>
        <w:left w:val="single" w:color="A5A5A5" w:sz="8" w:space="0"/>
        <w:bottom w:val="single" w:color="A5A5A5" w:sz="8" w:space="0"/>
        <w:right w:val="single" w:color="A5A5A5" w:sz="8" w:space="0"/>
      </w:tblBorders>
      <w:tblLayout w:type="fixed"/>
    </w:tblPr>
    <w:tblStylePr w:type="firstRow">
      <w:pPr>
        <w:spacing w:before="0" w:after="0" w:line="240" w:lineRule="auto"/>
      </w:pPr>
      <w:rPr>
        <w:b/>
        <w:bCs/>
        <w:color w:val="FFFFFF"/>
      </w:rPr>
      <w:tcPr>
        <w:shd w:val="clear" w:color="auto" w:fill="A5A5A5"/>
      </w:tcPr>
    </w:tblStylePr>
    <w:tblStylePr w:type="lastRow">
      <w:pPr>
        <w:spacing w:before="0" w:after="0" w:line="240" w:lineRule="auto"/>
      </w:pPr>
      <w:rPr>
        <w:b/>
        <w:bCs/>
      </w:rPr>
      <w:tcPr>
        <w:tcBorders>
          <w:top w:val="double" w:color="A5A5A5" w:sz="6" w:space="0"/>
          <w:left w:val="single" w:color="A5A5A5" w:sz="8" w:space="0"/>
          <w:bottom w:val="single" w:color="A5A5A5" w:sz="8" w:space="0"/>
          <w:right w:val="single" w:color="A5A5A5" w:sz="8" w:space="0"/>
        </w:tcBorders>
      </w:tcPr>
    </w:tblStylePr>
    <w:tblStylePr w:type="firstCol">
      <w:rPr>
        <w:b/>
        <w:bCs/>
      </w:rPr>
    </w:tblStylePr>
    <w:tblStylePr w:type="lastCol">
      <w:rPr>
        <w:b/>
        <w:bCs/>
      </w:rPr>
    </w:tblStylePr>
    <w:tblStylePr w:type="band1Vert">
      <w:tcPr>
        <w:tcBorders>
          <w:top w:val="single" w:color="A5A5A5" w:sz="8" w:space="0"/>
          <w:left w:val="single" w:color="A5A5A5" w:sz="8" w:space="0"/>
          <w:bottom w:val="single" w:color="A5A5A5" w:sz="8" w:space="0"/>
          <w:right w:val="single" w:color="A5A5A5" w:sz="8" w:space="0"/>
        </w:tcBorders>
      </w:tcPr>
    </w:tblStylePr>
    <w:tblStylePr w:type="band1Horz">
      <w:tcPr>
        <w:tcBorders>
          <w:top w:val="single" w:color="A5A5A5" w:sz="8" w:space="0"/>
          <w:left w:val="single" w:color="A5A5A5" w:sz="8" w:space="0"/>
          <w:bottom w:val="single" w:color="A5A5A5" w:sz="8" w:space="0"/>
          <w:right w:val="single" w:color="A5A5A5" w:sz="8" w:space="0"/>
        </w:tcBorders>
      </w:tcPr>
    </w:tblStylePr>
  </w:style>
  <w:style w:type="table" w:customStyle="1" w:styleId="399">
    <w:name w:val="浅色列表 - 着色 3371"/>
    <w:basedOn w:val="26"/>
    <w:qFormat/>
    <w:uiPriority w:val="61"/>
    <w:rPr>
      <w:kern w:val="2"/>
      <w:sz w:val="21"/>
      <w:szCs w:val="21"/>
    </w:rPr>
    <w:tblPr>
      <w:tblBorders>
        <w:top w:val="single" w:color="A5A5A5" w:sz="8" w:space="0"/>
        <w:left w:val="single" w:color="A5A5A5" w:sz="8" w:space="0"/>
        <w:bottom w:val="single" w:color="A5A5A5" w:sz="8" w:space="0"/>
        <w:right w:val="single" w:color="A5A5A5" w:sz="8" w:space="0"/>
      </w:tblBorders>
      <w:tblLayout w:type="fixed"/>
    </w:tblPr>
    <w:tblStylePr w:type="firstRow">
      <w:pPr>
        <w:spacing w:before="0" w:after="0" w:line="240" w:lineRule="auto"/>
      </w:pPr>
      <w:rPr>
        <w:b/>
        <w:bCs/>
        <w:color w:val="FFFFFF"/>
      </w:rPr>
      <w:tcPr>
        <w:shd w:val="clear" w:color="auto" w:fill="A5A5A5"/>
      </w:tcPr>
    </w:tblStylePr>
    <w:tblStylePr w:type="lastRow">
      <w:pPr>
        <w:spacing w:before="0" w:after="0" w:line="240" w:lineRule="auto"/>
      </w:pPr>
      <w:rPr>
        <w:b/>
        <w:bCs/>
      </w:rPr>
      <w:tcPr>
        <w:tcBorders>
          <w:top w:val="double" w:color="A5A5A5" w:sz="6" w:space="0"/>
          <w:left w:val="single" w:color="A5A5A5" w:sz="8" w:space="0"/>
          <w:bottom w:val="single" w:color="A5A5A5" w:sz="8" w:space="0"/>
          <w:right w:val="single" w:color="A5A5A5" w:sz="8" w:space="0"/>
        </w:tcBorders>
      </w:tcPr>
    </w:tblStylePr>
    <w:tblStylePr w:type="firstCol">
      <w:rPr>
        <w:b/>
        <w:bCs/>
      </w:rPr>
    </w:tblStylePr>
    <w:tblStylePr w:type="lastCol">
      <w:rPr>
        <w:b/>
        <w:bCs/>
      </w:rPr>
    </w:tblStylePr>
    <w:tblStylePr w:type="band1Vert">
      <w:tcPr>
        <w:tcBorders>
          <w:top w:val="single" w:color="A5A5A5" w:sz="8" w:space="0"/>
          <w:left w:val="single" w:color="A5A5A5" w:sz="8" w:space="0"/>
          <w:bottom w:val="single" w:color="A5A5A5" w:sz="8" w:space="0"/>
          <w:right w:val="single" w:color="A5A5A5" w:sz="8" w:space="0"/>
        </w:tcBorders>
      </w:tcPr>
    </w:tblStylePr>
    <w:tblStylePr w:type="band1Horz">
      <w:tcPr>
        <w:tcBorders>
          <w:top w:val="single" w:color="A5A5A5" w:sz="8" w:space="0"/>
          <w:left w:val="single" w:color="A5A5A5" w:sz="8" w:space="0"/>
          <w:bottom w:val="single" w:color="A5A5A5" w:sz="8" w:space="0"/>
          <w:right w:val="single" w:color="A5A5A5" w:sz="8" w:space="0"/>
        </w:tcBorders>
      </w:tcPr>
    </w:tblStylePr>
  </w:style>
  <w:style w:type="table" w:customStyle="1" w:styleId="400">
    <w:name w:val="浅色列表 - 着色 3471"/>
    <w:basedOn w:val="26"/>
    <w:qFormat/>
    <w:uiPriority w:val="61"/>
    <w:rPr>
      <w:kern w:val="2"/>
      <w:sz w:val="21"/>
      <w:szCs w:val="21"/>
    </w:rPr>
    <w:tblPr>
      <w:tblBorders>
        <w:top w:val="single" w:color="A5A5A5" w:sz="8" w:space="0"/>
        <w:left w:val="single" w:color="A5A5A5" w:sz="8" w:space="0"/>
        <w:bottom w:val="single" w:color="A5A5A5" w:sz="8" w:space="0"/>
        <w:right w:val="single" w:color="A5A5A5" w:sz="8" w:space="0"/>
      </w:tblBorders>
      <w:tblLayout w:type="fixed"/>
    </w:tblPr>
    <w:tblStylePr w:type="firstRow">
      <w:pPr>
        <w:spacing w:before="0" w:after="0" w:line="240" w:lineRule="auto"/>
      </w:pPr>
      <w:rPr>
        <w:b/>
        <w:bCs/>
        <w:color w:val="FFFFFF"/>
      </w:rPr>
      <w:tcPr>
        <w:shd w:val="clear" w:color="auto" w:fill="A5A5A5"/>
      </w:tcPr>
    </w:tblStylePr>
    <w:tblStylePr w:type="lastRow">
      <w:pPr>
        <w:spacing w:before="0" w:after="0" w:line="240" w:lineRule="auto"/>
      </w:pPr>
      <w:rPr>
        <w:b/>
        <w:bCs/>
      </w:rPr>
      <w:tcPr>
        <w:tcBorders>
          <w:top w:val="double" w:color="A5A5A5" w:sz="6" w:space="0"/>
          <w:left w:val="single" w:color="A5A5A5" w:sz="8" w:space="0"/>
          <w:bottom w:val="single" w:color="A5A5A5" w:sz="8" w:space="0"/>
          <w:right w:val="single" w:color="A5A5A5" w:sz="8" w:space="0"/>
        </w:tcBorders>
      </w:tcPr>
    </w:tblStylePr>
    <w:tblStylePr w:type="firstCol">
      <w:rPr>
        <w:b/>
        <w:bCs/>
      </w:rPr>
    </w:tblStylePr>
    <w:tblStylePr w:type="lastCol">
      <w:rPr>
        <w:b/>
        <w:bCs/>
      </w:rPr>
    </w:tblStylePr>
    <w:tblStylePr w:type="band1Vert">
      <w:tcPr>
        <w:tcBorders>
          <w:top w:val="single" w:color="A5A5A5" w:sz="8" w:space="0"/>
          <w:left w:val="single" w:color="A5A5A5" w:sz="8" w:space="0"/>
          <w:bottom w:val="single" w:color="A5A5A5" w:sz="8" w:space="0"/>
          <w:right w:val="single" w:color="A5A5A5" w:sz="8" w:space="0"/>
        </w:tcBorders>
      </w:tcPr>
    </w:tblStylePr>
    <w:tblStylePr w:type="band1Horz">
      <w:tcPr>
        <w:tcBorders>
          <w:top w:val="single" w:color="A5A5A5" w:sz="8" w:space="0"/>
          <w:left w:val="single" w:color="A5A5A5" w:sz="8" w:space="0"/>
          <w:bottom w:val="single" w:color="A5A5A5" w:sz="8" w:space="0"/>
          <w:right w:val="single" w:color="A5A5A5" w:sz="8" w:space="0"/>
        </w:tcBorders>
      </w:tcPr>
    </w:tblStylePr>
  </w:style>
  <w:style w:type="table" w:customStyle="1" w:styleId="401">
    <w:name w:val="网格型261"/>
    <w:basedOn w:val="26"/>
    <w:qFormat/>
    <w:uiPriority w:val="39"/>
    <w:rPr>
      <w:kern w:val="2"/>
      <w:sz w:val="21"/>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402">
    <w:name w:val="网格型841"/>
    <w:basedOn w:val="26"/>
    <w:qFormat/>
    <w:uiPriority w:val="39"/>
    <w:rPr>
      <w:kern w:val="2"/>
      <w:sz w:val="21"/>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403">
    <w:name w:val="网格型311"/>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404">
    <w:name w:val="网格型1112"/>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405">
    <w:name w:val="网格型201"/>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406">
    <w:name w:val="浅色列表 - 强调文字颜色 3151"/>
    <w:basedOn w:val="26"/>
    <w:qFormat/>
    <w:uiPriority w:val="61"/>
    <w:tblPr>
      <w:tblBorders>
        <w:top w:val="single" w:color="A5A5A5" w:sz="8" w:space="0"/>
        <w:left w:val="single" w:color="A5A5A5" w:sz="8" w:space="0"/>
        <w:bottom w:val="single" w:color="A5A5A5" w:sz="8" w:space="0"/>
        <w:right w:val="single" w:color="A5A5A5" w:sz="8" w:space="0"/>
      </w:tblBorders>
      <w:tblLayout w:type="fixed"/>
    </w:tblPr>
    <w:tblStylePr w:type="firstRow">
      <w:pPr>
        <w:spacing w:before="0" w:after="0" w:line="240" w:lineRule="auto"/>
      </w:pPr>
      <w:rPr>
        <w:b/>
        <w:bCs/>
        <w:color w:val="FFFFFF"/>
      </w:rPr>
      <w:tcPr>
        <w:shd w:val="clear" w:color="auto" w:fill="A5A5A5"/>
      </w:tcPr>
    </w:tblStylePr>
    <w:tblStylePr w:type="lastRow">
      <w:pPr>
        <w:spacing w:before="0" w:after="0" w:line="240" w:lineRule="auto"/>
      </w:pPr>
      <w:rPr>
        <w:b/>
        <w:bCs/>
      </w:rPr>
      <w:tcPr>
        <w:tcBorders>
          <w:top w:val="double" w:color="A5A5A5" w:sz="6" w:space="0"/>
          <w:left w:val="single" w:color="A5A5A5" w:sz="8" w:space="0"/>
          <w:bottom w:val="single" w:color="A5A5A5" w:sz="8" w:space="0"/>
          <w:right w:val="single" w:color="A5A5A5" w:sz="8" w:space="0"/>
        </w:tcBorders>
      </w:tcPr>
    </w:tblStylePr>
    <w:tblStylePr w:type="firstCol">
      <w:rPr>
        <w:b/>
        <w:bCs/>
      </w:rPr>
    </w:tblStylePr>
    <w:tblStylePr w:type="lastCol">
      <w:rPr>
        <w:b/>
        <w:bCs/>
      </w:rPr>
    </w:tblStylePr>
    <w:tblStylePr w:type="band1Vert">
      <w:tcPr>
        <w:tcBorders>
          <w:top w:val="single" w:color="A5A5A5" w:sz="8" w:space="0"/>
          <w:left w:val="single" w:color="A5A5A5" w:sz="8" w:space="0"/>
          <w:bottom w:val="single" w:color="A5A5A5" w:sz="8" w:space="0"/>
          <w:right w:val="single" w:color="A5A5A5" w:sz="8" w:space="0"/>
        </w:tcBorders>
      </w:tcPr>
    </w:tblStylePr>
    <w:tblStylePr w:type="band1Horz">
      <w:tcPr>
        <w:tcBorders>
          <w:top w:val="single" w:color="A5A5A5" w:sz="8" w:space="0"/>
          <w:left w:val="single" w:color="A5A5A5" w:sz="8" w:space="0"/>
          <w:bottom w:val="single" w:color="A5A5A5" w:sz="8" w:space="0"/>
          <w:right w:val="single" w:color="A5A5A5" w:sz="8" w:space="0"/>
        </w:tcBorders>
      </w:tcPr>
    </w:tblStylePr>
  </w:style>
  <w:style w:type="table" w:customStyle="1" w:styleId="407">
    <w:name w:val="网格表 1 浅色1161"/>
    <w:basedOn w:val="26"/>
    <w:qFormat/>
    <w:uiPriority w:val="46"/>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Layout w:type="fixed"/>
    </w:tblPr>
    <w:tblStylePr w:type="firstRow">
      <w:rPr>
        <w:b/>
        <w:bCs/>
      </w:rPr>
      <w:tcPr>
        <w:tcBorders>
          <w:bottom w:val="single" w:color="666666" w:sz="12" w:space="0"/>
        </w:tcBorders>
      </w:tcPr>
    </w:tblStylePr>
    <w:tblStylePr w:type="lastRow">
      <w:rPr>
        <w:b/>
        <w:bCs/>
      </w:rPr>
      <w:tcPr>
        <w:tcBorders>
          <w:top w:val="double" w:color="666666" w:sz="2" w:space="0"/>
        </w:tcBorders>
      </w:tcPr>
    </w:tblStylePr>
    <w:tblStylePr w:type="firstCol">
      <w:rPr>
        <w:b/>
        <w:bCs/>
      </w:rPr>
    </w:tblStylePr>
    <w:tblStylePr w:type="lastCol">
      <w:rPr>
        <w:b/>
        <w:bCs/>
      </w:rPr>
    </w:tblStylePr>
  </w:style>
  <w:style w:type="table" w:customStyle="1" w:styleId="408">
    <w:name w:val="网格表 1 浅色1171"/>
    <w:basedOn w:val="26"/>
    <w:qFormat/>
    <w:uiPriority w:val="46"/>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Layout w:type="fixed"/>
    </w:tblPr>
    <w:tblStylePr w:type="firstRow">
      <w:rPr>
        <w:b/>
        <w:bCs/>
      </w:rPr>
      <w:tcPr>
        <w:tcBorders>
          <w:bottom w:val="single" w:color="666666" w:sz="12" w:space="0"/>
        </w:tcBorders>
      </w:tcPr>
    </w:tblStylePr>
    <w:tblStylePr w:type="lastRow">
      <w:rPr>
        <w:b/>
        <w:bCs/>
      </w:rPr>
      <w:tcPr>
        <w:tcBorders>
          <w:top w:val="double" w:color="666666" w:sz="2" w:space="0"/>
        </w:tcBorders>
      </w:tcPr>
    </w:tblStylePr>
    <w:tblStylePr w:type="firstCol">
      <w:rPr>
        <w:b/>
        <w:bCs/>
      </w:rPr>
    </w:tblStylePr>
    <w:tblStylePr w:type="lastCol">
      <w:rPr>
        <w:b/>
        <w:bCs/>
      </w:rPr>
    </w:tblStylePr>
  </w:style>
  <w:style w:type="table" w:customStyle="1" w:styleId="409">
    <w:name w:val="网格型1121"/>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410">
    <w:name w:val="浅色列表 - 着色 31101"/>
    <w:basedOn w:val="26"/>
    <w:qFormat/>
    <w:uiPriority w:val="61"/>
    <w:tblPr>
      <w:tblBorders>
        <w:top w:val="single" w:color="A5A5A5" w:sz="8" w:space="0"/>
        <w:left w:val="single" w:color="A5A5A5" w:sz="8" w:space="0"/>
        <w:bottom w:val="single" w:color="A5A5A5" w:sz="8" w:space="0"/>
        <w:right w:val="single" w:color="A5A5A5" w:sz="8" w:space="0"/>
      </w:tblBorders>
      <w:tblLayout w:type="fixed"/>
    </w:tblPr>
    <w:tblStylePr w:type="firstRow">
      <w:pPr>
        <w:spacing w:before="0" w:after="0" w:line="240" w:lineRule="auto"/>
      </w:pPr>
      <w:rPr>
        <w:b/>
        <w:bCs/>
        <w:color w:val="FFFFFF"/>
      </w:rPr>
      <w:tcPr>
        <w:shd w:val="clear" w:color="auto" w:fill="A5A5A5"/>
      </w:tcPr>
    </w:tblStylePr>
    <w:tblStylePr w:type="lastRow">
      <w:pPr>
        <w:spacing w:before="0" w:after="0" w:line="240" w:lineRule="auto"/>
      </w:pPr>
      <w:rPr>
        <w:b/>
        <w:bCs/>
      </w:rPr>
      <w:tcPr>
        <w:tcBorders>
          <w:top w:val="double" w:color="A5A5A5" w:sz="6" w:space="0"/>
          <w:left w:val="single" w:color="A5A5A5" w:sz="8" w:space="0"/>
          <w:bottom w:val="single" w:color="A5A5A5" w:sz="8" w:space="0"/>
          <w:right w:val="single" w:color="A5A5A5" w:sz="8" w:space="0"/>
        </w:tcBorders>
      </w:tcPr>
    </w:tblStylePr>
    <w:tblStylePr w:type="firstCol">
      <w:rPr>
        <w:b/>
        <w:bCs/>
      </w:rPr>
    </w:tblStylePr>
    <w:tblStylePr w:type="lastCol">
      <w:rPr>
        <w:b/>
        <w:bCs/>
      </w:rPr>
    </w:tblStylePr>
    <w:tblStylePr w:type="band1Vert">
      <w:tcPr>
        <w:tcBorders>
          <w:top w:val="single" w:color="A5A5A5" w:sz="8" w:space="0"/>
          <w:left w:val="single" w:color="A5A5A5" w:sz="8" w:space="0"/>
          <w:bottom w:val="single" w:color="A5A5A5" w:sz="8" w:space="0"/>
          <w:right w:val="single" w:color="A5A5A5" w:sz="8" w:space="0"/>
        </w:tcBorders>
      </w:tcPr>
    </w:tblStylePr>
    <w:tblStylePr w:type="band1Horz">
      <w:tcPr>
        <w:tcBorders>
          <w:top w:val="single" w:color="A5A5A5" w:sz="8" w:space="0"/>
          <w:left w:val="single" w:color="A5A5A5" w:sz="8" w:space="0"/>
          <w:bottom w:val="single" w:color="A5A5A5" w:sz="8" w:space="0"/>
          <w:right w:val="single" w:color="A5A5A5" w:sz="8" w:space="0"/>
        </w:tcBorders>
      </w:tcPr>
    </w:tblStylePr>
  </w:style>
  <w:style w:type="table" w:customStyle="1" w:styleId="411">
    <w:name w:val="网格型3281"/>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412">
    <w:name w:val="浅色列表 - 着色 3281"/>
    <w:basedOn w:val="26"/>
    <w:qFormat/>
    <w:uiPriority w:val="61"/>
    <w:rPr>
      <w:kern w:val="2"/>
      <w:sz w:val="21"/>
      <w:szCs w:val="21"/>
    </w:rPr>
    <w:tblPr>
      <w:tblBorders>
        <w:top w:val="single" w:color="A5A5A5" w:sz="8" w:space="0"/>
        <w:left w:val="single" w:color="A5A5A5" w:sz="8" w:space="0"/>
        <w:bottom w:val="single" w:color="A5A5A5" w:sz="8" w:space="0"/>
        <w:right w:val="single" w:color="A5A5A5" w:sz="8" w:space="0"/>
      </w:tblBorders>
      <w:tblLayout w:type="fixed"/>
    </w:tblPr>
    <w:tblStylePr w:type="firstRow">
      <w:pPr>
        <w:spacing w:before="0" w:after="0" w:line="240" w:lineRule="auto"/>
      </w:pPr>
      <w:rPr>
        <w:b/>
        <w:bCs/>
        <w:color w:val="FFFFFF"/>
      </w:rPr>
      <w:tcPr>
        <w:shd w:val="clear" w:color="auto" w:fill="A5A5A5"/>
      </w:tcPr>
    </w:tblStylePr>
    <w:tblStylePr w:type="lastRow">
      <w:pPr>
        <w:spacing w:before="0" w:after="0" w:line="240" w:lineRule="auto"/>
      </w:pPr>
      <w:rPr>
        <w:b/>
        <w:bCs/>
      </w:rPr>
      <w:tcPr>
        <w:tcBorders>
          <w:top w:val="double" w:color="A5A5A5" w:sz="6" w:space="0"/>
          <w:left w:val="single" w:color="A5A5A5" w:sz="8" w:space="0"/>
          <w:bottom w:val="single" w:color="A5A5A5" w:sz="8" w:space="0"/>
          <w:right w:val="single" w:color="A5A5A5" w:sz="8" w:space="0"/>
        </w:tcBorders>
      </w:tcPr>
    </w:tblStylePr>
    <w:tblStylePr w:type="firstCol">
      <w:rPr>
        <w:b/>
        <w:bCs/>
      </w:rPr>
    </w:tblStylePr>
    <w:tblStylePr w:type="lastCol">
      <w:rPr>
        <w:b/>
        <w:bCs/>
      </w:rPr>
    </w:tblStylePr>
    <w:tblStylePr w:type="band1Vert">
      <w:tcPr>
        <w:tcBorders>
          <w:top w:val="single" w:color="A5A5A5" w:sz="8" w:space="0"/>
          <w:left w:val="single" w:color="A5A5A5" w:sz="8" w:space="0"/>
          <w:bottom w:val="single" w:color="A5A5A5" w:sz="8" w:space="0"/>
          <w:right w:val="single" w:color="A5A5A5" w:sz="8" w:space="0"/>
        </w:tcBorders>
      </w:tcPr>
    </w:tblStylePr>
    <w:tblStylePr w:type="band1Horz">
      <w:tcPr>
        <w:tcBorders>
          <w:top w:val="single" w:color="A5A5A5" w:sz="8" w:space="0"/>
          <w:left w:val="single" w:color="A5A5A5" w:sz="8" w:space="0"/>
          <w:bottom w:val="single" w:color="A5A5A5" w:sz="8" w:space="0"/>
          <w:right w:val="single" w:color="A5A5A5" w:sz="8" w:space="0"/>
        </w:tcBorders>
      </w:tcPr>
    </w:tblStylePr>
  </w:style>
  <w:style w:type="table" w:customStyle="1" w:styleId="413">
    <w:name w:val="浅色列表 - 着色 3201"/>
    <w:basedOn w:val="26"/>
    <w:unhideWhenUsed/>
    <w:qFormat/>
    <w:uiPriority w:val="61"/>
    <w:tblPr>
      <w:tblBorders>
        <w:top w:val="single" w:color="A5A5A5" w:sz="8" w:space="0"/>
        <w:left w:val="single" w:color="A5A5A5" w:sz="8" w:space="0"/>
        <w:bottom w:val="single" w:color="A5A5A5" w:sz="8" w:space="0"/>
        <w:right w:val="single" w:color="A5A5A5" w:sz="8" w:space="0"/>
      </w:tblBorders>
      <w:tblLayout w:type="fixed"/>
    </w:tblPr>
    <w:tblStylePr w:type="firstRow">
      <w:pPr>
        <w:spacing w:before="0" w:after="0" w:line="240" w:lineRule="auto"/>
      </w:pPr>
      <w:rPr>
        <w:b/>
        <w:bCs/>
        <w:color w:val="FFFFFF"/>
      </w:rPr>
      <w:tcPr>
        <w:shd w:val="clear" w:color="auto" w:fill="A5A5A5"/>
      </w:tcPr>
    </w:tblStylePr>
    <w:tblStylePr w:type="lastRow">
      <w:pPr>
        <w:spacing w:before="0" w:after="0" w:line="240" w:lineRule="auto"/>
      </w:pPr>
      <w:rPr>
        <w:b/>
        <w:bCs/>
      </w:rPr>
      <w:tcPr>
        <w:tcBorders>
          <w:top w:val="double" w:color="A5A5A5" w:sz="6" w:space="0"/>
          <w:left w:val="single" w:color="A5A5A5" w:sz="8" w:space="0"/>
          <w:bottom w:val="single" w:color="A5A5A5" w:sz="8" w:space="0"/>
          <w:right w:val="single" w:color="A5A5A5" w:sz="8" w:space="0"/>
        </w:tcBorders>
      </w:tcPr>
    </w:tblStylePr>
    <w:tblStylePr w:type="firstCol">
      <w:rPr>
        <w:b/>
        <w:bCs/>
      </w:rPr>
    </w:tblStylePr>
    <w:tblStylePr w:type="lastCol">
      <w:rPr>
        <w:b/>
        <w:bCs/>
      </w:rPr>
    </w:tblStylePr>
    <w:tblStylePr w:type="band1Vert">
      <w:tcPr>
        <w:tcBorders>
          <w:top w:val="single" w:color="A5A5A5" w:sz="8" w:space="0"/>
          <w:left w:val="single" w:color="A5A5A5" w:sz="8" w:space="0"/>
          <w:bottom w:val="single" w:color="A5A5A5" w:sz="8" w:space="0"/>
          <w:right w:val="single" w:color="A5A5A5" w:sz="8" w:space="0"/>
        </w:tcBorders>
      </w:tcPr>
    </w:tblStylePr>
    <w:tblStylePr w:type="band1Horz">
      <w:tcPr>
        <w:tcBorders>
          <w:top w:val="single" w:color="A5A5A5" w:sz="8" w:space="0"/>
          <w:left w:val="single" w:color="A5A5A5" w:sz="8" w:space="0"/>
          <w:bottom w:val="single" w:color="A5A5A5" w:sz="8" w:space="0"/>
          <w:right w:val="single" w:color="A5A5A5" w:sz="8" w:space="0"/>
        </w:tcBorders>
      </w:tcPr>
    </w:tblStylePr>
  </w:style>
  <w:style w:type="table" w:customStyle="1" w:styleId="414">
    <w:name w:val="浅色列表 - 着色 3381"/>
    <w:basedOn w:val="26"/>
    <w:qFormat/>
    <w:uiPriority w:val="61"/>
    <w:rPr>
      <w:kern w:val="2"/>
      <w:sz w:val="21"/>
      <w:szCs w:val="21"/>
    </w:rPr>
    <w:tblPr>
      <w:tblBorders>
        <w:top w:val="single" w:color="A5A5A5" w:sz="8" w:space="0"/>
        <w:left w:val="single" w:color="A5A5A5" w:sz="8" w:space="0"/>
        <w:bottom w:val="single" w:color="A5A5A5" w:sz="8" w:space="0"/>
        <w:right w:val="single" w:color="A5A5A5" w:sz="8" w:space="0"/>
      </w:tblBorders>
      <w:tblLayout w:type="fixed"/>
    </w:tblPr>
    <w:tblStylePr w:type="firstRow">
      <w:pPr>
        <w:spacing w:before="0" w:after="0" w:line="240" w:lineRule="auto"/>
      </w:pPr>
      <w:rPr>
        <w:b/>
        <w:bCs/>
        <w:color w:val="FFFFFF"/>
      </w:rPr>
      <w:tcPr>
        <w:shd w:val="clear" w:color="auto" w:fill="A5A5A5"/>
      </w:tcPr>
    </w:tblStylePr>
    <w:tblStylePr w:type="lastRow">
      <w:pPr>
        <w:spacing w:before="0" w:after="0" w:line="240" w:lineRule="auto"/>
      </w:pPr>
      <w:rPr>
        <w:b/>
        <w:bCs/>
      </w:rPr>
      <w:tcPr>
        <w:tcBorders>
          <w:top w:val="double" w:color="A5A5A5" w:sz="6" w:space="0"/>
          <w:left w:val="single" w:color="A5A5A5" w:sz="8" w:space="0"/>
          <w:bottom w:val="single" w:color="A5A5A5" w:sz="8" w:space="0"/>
          <w:right w:val="single" w:color="A5A5A5" w:sz="8" w:space="0"/>
        </w:tcBorders>
      </w:tcPr>
    </w:tblStylePr>
    <w:tblStylePr w:type="firstCol">
      <w:rPr>
        <w:b/>
        <w:bCs/>
      </w:rPr>
    </w:tblStylePr>
    <w:tblStylePr w:type="lastCol">
      <w:rPr>
        <w:b/>
        <w:bCs/>
      </w:rPr>
    </w:tblStylePr>
    <w:tblStylePr w:type="band1Vert">
      <w:tcPr>
        <w:tcBorders>
          <w:top w:val="single" w:color="A5A5A5" w:sz="8" w:space="0"/>
          <w:left w:val="single" w:color="A5A5A5" w:sz="8" w:space="0"/>
          <w:bottom w:val="single" w:color="A5A5A5" w:sz="8" w:space="0"/>
          <w:right w:val="single" w:color="A5A5A5" w:sz="8" w:space="0"/>
        </w:tcBorders>
      </w:tcPr>
    </w:tblStylePr>
    <w:tblStylePr w:type="band1Horz">
      <w:tcPr>
        <w:tcBorders>
          <w:top w:val="single" w:color="A5A5A5" w:sz="8" w:space="0"/>
          <w:left w:val="single" w:color="A5A5A5" w:sz="8" w:space="0"/>
          <w:bottom w:val="single" w:color="A5A5A5" w:sz="8" w:space="0"/>
          <w:right w:val="single" w:color="A5A5A5" w:sz="8" w:space="0"/>
        </w:tcBorders>
      </w:tcPr>
    </w:tblStylePr>
  </w:style>
  <w:style w:type="table" w:customStyle="1" w:styleId="415">
    <w:name w:val="浅色列表 - 着色 3481"/>
    <w:basedOn w:val="26"/>
    <w:qFormat/>
    <w:uiPriority w:val="61"/>
    <w:rPr>
      <w:kern w:val="2"/>
      <w:sz w:val="21"/>
      <w:szCs w:val="21"/>
    </w:rPr>
    <w:tblPr>
      <w:tblBorders>
        <w:top w:val="single" w:color="A5A5A5" w:sz="8" w:space="0"/>
        <w:left w:val="single" w:color="A5A5A5" w:sz="8" w:space="0"/>
        <w:bottom w:val="single" w:color="A5A5A5" w:sz="8" w:space="0"/>
        <w:right w:val="single" w:color="A5A5A5" w:sz="8" w:space="0"/>
      </w:tblBorders>
      <w:tblLayout w:type="fixed"/>
    </w:tblPr>
    <w:tblStylePr w:type="firstRow">
      <w:pPr>
        <w:spacing w:before="0" w:after="0" w:line="240" w:lineRule="auto"/>
      </w:pPr>
      <w:rPr>
        <w:b/>
        <w:bCs/>
        <w:color w:val="FFFFFF"/>
      </w:rPr>
      <w:tcPr>
        <w:shd w:val="clear" w:color="auto" w:fill="A5A5A5"/>
      </w:tcPr>
    </w:tblStylePr>
    <w:tblStylePr w:type="lastRow">
      <w:pPr>
        <w:spacing w:before="0" w:after="0" w:line="240" w:lineRule="auto"/>
      </w:pPr>
      <w:rPr>
        <w:b/>
        <w:bCs/>
      </w:rPr>
      <w:tcPr>
        <w:tcBorders>
          <w:top w:val="double" w:color="A5A5A5" w:sz="6" w:space="0"/>
          <w:left w:val="single" w:color="A5A5A5" w:sz="8" w:space="0"/>
          <w:bottom w:val="single" w:color="A5A5A5" w:sz="8" w:space="0"/>
          <w:right w:val="single" w:color="A5A5A5" w:sz="8" w:space="0"/>
        </w:tcBorders>
      </w:tcPr>
    </w:tblStylePr>
    <w:tblStylePr w:type="firstCol">
      <w:rPr>
        <w:b/>
        <w:bCs/>
      </w:rPr>
    </w:tblStylePr>
    <w:tblStylePr w:type="lastCol">
      <w:rPr>
        <w:b/>
        <w:bCs/>
      </w:rPr>
    </w:tblStylePr>
    <w:tblStylePr w:type="band1Vert">
      <w:tcPr>
        <w:tcBorders>
          <w:top w:val="single" w:color="A5A5A5" w:sz="8" w:space="0"/>
          <w:left w:val="single" w:color="A5A5A5" w:sz="8" w:space="0"/>
          <w:bottom w:val="single" w:color="A5A5A5" w:sz="8" w:space="0"/>
          <w:right w:val="single" w:color="A5A5A5" w:sz="8" w:space="0"/>
        </w:tcBorders>
      </w:tcPr>
    </w:tblStylePr>
    <w:tblStylePr w:type="band1Horz">
      <w:tcPr>
        <w:tcBorders>
          <w:top w:val="single" w:color="A5A5A5" w:sz="8" w:space="0"/>
          <w:left w:val="single" w:color="A5A5A5" w:sz="8" w:space="0"/>
          <w:bottom w:val="single" w:color="A5A5A5" w:sz="8" w:space="0"/>
          <w:right w:val="single" w:color="A5A5A5" w:sz="8" w:space="0"/>
        </w:tcBorders>
      </w:tcPr>
    </w:tblStylePr>
  </w:style>
  <w:style w:type="table" w:customStyle="1" w:styleId="416">
    <w:name w:val="网格型271"/>
    <w:basedOn w:val="26"/>
    <w:qFormat/>
    <w:uiPriority w:val="39"/>
    <w:rPr>
      <w:kern w:val="2"/>
      <w:sz w:val="21"/>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417">
    <w:name w:val="网格型851"/>
    <w:basedOn w:val="26"/>
    <w:qFormat/>
    <w:uiPriority w:val="39"/>
    <w:rPr>
      <w:kern w:val="2"/>
      <w:sz w:val="21"/>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418">
    <w:name w:val="网格型331"/>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419">
    <w:name w:val="网格型1131"/>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420">
    <w:name w:val="网格型281"/>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421">
    <w:name w:val="浅色列表 - 强调文字颜色 3161"/>
    <w:basedOn w:val="26"/>
    <w:qFormat/>
    <w:uiPriority w:val="61"/>
    <w:tblPr>
      <w:tblBorders>
        <w:top w:val="single" w:color="A5A5A5" w:sz="8" w:space="0"/>
        <w:left w:val="single" w:color="A5A5A5" w:sz="8" w:space="0"/>
        <w:bottom w:val="single" w:color="A5A5A5" w:sz="8" w:space="0"/>
        <w:right w:val="single" w:color="A5A5A5" w:sz="8" w:space="0"/>
      </w:tblBorders>
      <w:tblLayout w:type="fixed"/>
    </w:tblPr>
    <w:tblStylePr w:type="firstRow">
      <w:pPr>
        <w:spacing w:before="0" w:after="0" w:line="240" w:lineRule="auto"/>
      </w:pPr>
      <w:rPr>
        <w:b/>
        <w:bCs/>
        <w:color w:val="FFFFFF"/>
      </w:rPr>
      <w:tcPr>
        <w:shd w:val="clear" w:color="auto" w:fill="A5A5A5"/>
      </w:tcPr>
    </w:tblStylePr>
    <w:tblStylePr w:type="lastRow">
      <w:pPr>
        <w:spacing w:before="0" w:after="0" w:line="240" w:lineRule="auto"/>
      </w:pPr>
      <w:rPr>
        <w:b/>
        <w:bCs/>
      </w:rPr>
      <w:tcPr>
        <w:tcBorders>
          <w:top w:val="double" w:color="A5A5A5" w:sz="6" w:space="0"/>
          <w:left w:val="single" w:color="A5A5A5" w:sz="8" w:space="0"/>
          <w:bottom w:val="single" w:color="A5A5A5" w:sz="8" w:space="0"/>
          <w:right w:val="single" w:color="A5A5A5" w:sz="8" w:space="0"/>
        </w:tcBorders>
      </w:tcPr>
    </w:tblStylePr>
    <w:tblStylePr w:type="firstCol">
      <w:rPr>
        <w:b/>
        <w:bCs/>
      </w:rPr>
    </w:tblStylePr>
    <w:tblStylePr w:type="lastCol">
      <w:rPr>
        <w:b/>
        <w:bCs/>
      </w:rPr>
    </w:tblStylePr>
    <w:tblStylePr w:type="band1Vert">
      <w:tcPr>
        <w:tcBorders>
          <w:top w:val="single" w:color="A5A5A5" w:sz="8" w:space="0"/>
          <w:left w:val="single" w:color="A5A5A5" w:sz="8" w:space="0"/>
          <w:bottom w:val="single" w:color="A5A5A5" w:sz="8" w:space="0"/>
          <w:right w:val="single" w:color="A5A5A5" w:sz="8" w:space="0"/>
        </w:tcBorders>
      </w:tcPr>
    </w:tblStylePr>
    <w:tblStylePr w:type="band1Horz">
      <w:tcPr>
        <w:tcBorders>
          <w:top w:val="single" w:color="A5A5A5" w:sz="8" w:space="0"/>
          <w:left w:val="single" w:color="A5A5A5" w:sz="8" w:space="0"/>
          <w:bottom w:val="single" w:color="A5A5A5" w:sz="8" w:space="0"/>
          <w:right w:val="single" w:color="A5A5A5" w:sz="8" w:space="0"/>
        </w:tcBorders>
      </w:tcPr>
    </w:tblStylePr>
  </w:style>
  <w:style w:type="table" w:customStyle="1" w:styleId="422">
    <w:name w:val="网格表 1 浅色1181"/>
    <w:basedOn w:val="26"/>
    <w:qFormat/>
    <w:uiPriority w:val="46"/>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Layout w:type="fixed"/>
    </w:tblPr>
    <w:tblStylePr w:type="firstRow">
      <w:rPr>
        <w:b/>
        <w:bCs/>
      </w:rPr>
      <w:tcPr>
        <w:tcBorders>
          <w:bottom w:val="single" w:color="666666" w:sz="12" w:space="0"/>
        </w:tcBorders>
      </w:tcPr>
    </w:tblStylePr>
    <w:tblStylePr w:type="lastRow">
      <w:rPr>
        <w:b/>
        <w:bCs/>
      </w:rPr>
      <w:tcPr>
        <w:tcBorders>
          <w:top w:val="double" w:color="666666" w:sz="2" w:space="0"/>
        </w:tcBorders>
      </w:tcPr>
    </w:tblStylePr>
    <w:tblStylePr w:type="firstCol">
      <w:rPr>
        <w:b/>
        <w:bCs/>
      </w:rPr>
    </w:tblStylePr>
    <w:tblStylePr w:type="lastCol">
      <w:rPr>
        <w:b/>
        <w:bCs/>
      </w:rPr>
    </w:tblStylePr>
  </w:style>
  <w:style w:type="table" w:customStyle="1" w:styleId="423">
    <w:name w:val="网格表 1 浅色1191"/>
    <w:basedOn w:val="26"/>
    <w:qFormat/>
    <w:uiPriority w:val="46"/>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Layout w:type="fixed"/>
    </w:tblPr>
    <w:tblStylePr w:type="firstRow">
      <w:rPr>
        <w:b/>
        <w:bCs/>
      </w:rPr>
      <w:tcPr>
        <w:tcBorders>
          <w:bottom w:val="single" w:color="666666" w:sz="12" w:space="0"/>
        </w:tcBorders>
      </w:tcPr>
    </w:tblStylePr>
    <w:tblStylePr w:type="lastRow">
      <w:rPr>
        <w:b/>
        <w:bCs/>
      </w:rPr>
      <w:tcPr>
        <w:tcBorders>
          <w:top w:val="double" w:color="666666" w:sz="2" w:space="0"/>
        </w:tcBorders>
      </w:tcPr>
    </w:tblStylePr>
    <w:tblStylePr w:type="firstCol">
      <w:rPr>
        <w:b/>
        <w:bCs/>
      </w:rPr>
    </w:tblStylePr>
    <w:tblStylePr w:type="lastCol">
      <w:rPr>
        <w:b/>
        <w:bCs/>
      </w:rPr>
    </w:tblStylePr>
  </w:style>
  <w:style w:type="table" w:customStyle="1" w:styleId="424">
    <w:name w:val="网格型1141"/>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425">
    <w:name w:val="浅色列表 - 着色 31111"/>
    <w:basedOn w:val="26"/>
    <w:qFormat/>
    <w:uiPriority w:val="61"/>
    <w:tblPr>
      <w:tblBorders>
        <w:top w:val="single" w:color="A5A5A5" w:sz="8" w:space="0"/>
        <w:left w:val="single" w:color="A5A5A5" w:sz="8" w:space="0"/>
        <w:bottom w:val="single" w:color="A5A5A5" w:sz="8" w:space="0"/>
        <w:right w:val="single" w:color="A5A5A5" w:sz="8" w:space="0"/>
      </w:tblBorders>
      <w:tblLayout w:type="fixed"/>
    </w:tblPr>
    <w:tblStylePr w:type="firstRow">
      <w:pPr>
        <w:spacing w:before="0" w:after="0" w:line="240" w:lineRule="auto"/>
      </w:pPr>
      <w:rPr>
        <w:b/>
        <w:bCs/>
        <w:color w:val="FFFFFF"/>
      </w:rPr>
      <w:tcPr>
        <w:shd w:val="clear" w:color="auto" w:fill="A5A5A5"/>
      </w:tcPr>
    </w:tblStylePr>
    <w:tblStylePr w:type="lastRow">
      <w:pPr>
        <w:spacing w:before="0" w:after="0" w:line="240" w:lineRule="auto"/>
      </w:pPr>
      <w:rPr>
        <w:b/>
        <w:bCs/>
      </w:rPr>
      <w:tcPr>
        <w:tcBorders>
          <w:top w:val="double" w:color="A5A5A5" w:sz="6" w:space="0"/>
          <w:left w:val="single" w:color="A5A5A5" w:sz="8" w:space="0"/>
          <w:bottom w:val="single" w:color="A5A5A5" w:sz="8" w:space="0"/>
          <w:right w:val="single" w:color="A5A5A5" w:sz="8" w:space="0"/>
        </w:tcBorders>
      </w:tcPr>
    </w:tblStylePr>
    <w:tblStylePr w:type="firstCol">
      <w:rPr>
        <w:b/>
        <w:bCs/>
      </w:rPr>
    </w:tblStylePr>
    <w:tblStylePr w:type="lastCol">
      <w:rPr>
        <w:b/>
        <w:bCs/>
      </w:rPr>
    </w:tblStylePr>
    <w:tblStylePr w:type="band1Vert">
      <w:tcPr>
        <w:tcBorders>
          <w:top w:val="single" w:color="A5A5A5" w:sz="8" w:space="0"/>
          <w:left w:val="single" w:color="A5A5A5" w:sz="8" w:space="0"/>
          <w:bottom w:val="single" w:color="A5A5A5" w:sz="8" w:space="0"/>
          <w:right w:val="single" w:color="A5A5A5" w:sz="8" w:space="0"/>
        </w:tcBorders>
      </w:tcPr>
    </w:tblStylePr>
    <w:tblStylePr w:type="band1Horz">
      <w:tcPr>
        <w:tcBorders>
          <w:top w:val="single" w:color="A5A5A5" w:sz="8" w:space="0"/>
          <w:left w:val="single" w:color="A5A5A5" w:sz="8" w:space="0"/>
          <w:bottom w:val="single" w:color="A5A5A5" w:sz="8" w:space="0"/>
          <w:right w:val="single" w:color="A5A5A5" w:sz="8" w:space="0"/>
        </w:tcBorders>
      </w:tcPr>
    </w:tblStylePr>
  </w:style>
  <w:style w:type="table" w:customStyle="1" w:styleId="426">
    <w:name w:val="网格型3291"/>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427">
    <w:name w:val="浅色列表 - 着色 3291"/>
    <w:basedOn w:val="26"/>
    <w:qFormat/>
    <w:uiPriority w:val="61"/>
    <w:rPr>
      <w:kern w:val="2"/>
      <w:sz w:val="21"/>
      <w:szCs w:val="21"/>
    </w:rPr>
    <w:tblPr>
      <w:tblBorders>
        <w:top w:val="single" w:color="A5A5A5" w:sz="8" w:space="0"/>
        <w:left w:val="single" w:color="A5A5A5" w:sz="8" w:space="0"/>
        <w:bottom w:val="single" w:color="A5A5A5" w:sz="8" w:space="0"/>
        <w:right w:val="single" w:color="A5A5A5" w:sz="8" w:space="0"/>
      </w:tblBorders>
      <w:tblLayout w:type="fixed"/>
    </w:tblPr>
    <w:tblStylePr w:type="firstRow">
      <w:pPr>
        <w:spacing w:before="0" w:after="0" w:line="240" w:lineRule="auto"/>
      </w:pPr>
      <w:rPr>
        <w:b/>
        <w:bCs/>
        <w:color w:val="FFFFFF"/>
      </w:rPr>
      <w:tcPr>
        <w:shd w:val="clear" w:color="auto" w:fill="A5A5A5"/>
      </w:tcPr>
    </w:tblStylePr>
    <w:tblStylePr w:type="lastRow">
      <w:pPr>
        <w:spacing w:before="0" w:after="0" w:line="240" w:lineRule="auto"/>
      </w:pPr>
      <w:rPr>
        <w:b/>
        <w:bCs/>
      </w:rPr>
      <w:tcPr>
        <w:tcBorders>
          <w:top w:val="double" w:color="A5A5A5" w:sz="6" w:space="0"/>
          <w:left w:val="single" w:color="A5A5A5" w:sz="8" w:space="0"/>
          <w:bottom w:val="single" w:color="A5A5A5" w:sz="8" w:space="0"/>
          <w:right w:val="single" w:color="A5A5A5" w:sz="8" w:space="0"/>
        </w:tcBorders>
      </w:tcPr>
    </w:tblStylePr>
    <w:tblStylePr w:type="firstCol">
      <w:rPr>
        <w:b/>
        <w:bCs/>
      </w:rPr>
    </w:tblStylePr>
    <w:tblStylePr w:type="lastCol">
      <w:rPr>
        <w:b/>
        <w:bCs/>
      </w:rPr>
    </w:tblStylePr>
    <w:tblStylePr w:type="band1Vert">
      <w:tcPr>
        <w:tcBorders>
          <w:top w:val="single" w:color="A5A5A5" w:sz="8" w:space="0"/>
          <w:left w:val="single" w:color="A5A5A5" w:sz="8" w:space="0"/>
          <w:bottom w:val="single" w:color="A5A5A5" w:sz="8" w:space="0"/>
          <w:right w:val="single" w:color="A5A5A5" w:sz="8" w:space="0"/>
        </w:tcBorders>
      </w:tcPr>
    </w:tblStylePr>
    <w:tblStylePr w:type="band1Horz">
      <w:tcPr>
        <w:tcBorders>
          <w:top w:val="single" w:color="A5A5A5" w:sz="8" w:space="0"/>
          <w:left w:val="single" w:color="A5A5A5" w:sz="8" w:space="0"/>
          <w:bottom w:val="single" w:color="A5A5A5" w:sz="8" w:space="0"/>
          <w:right w:val="single" w:color="A5A5A5" w:sz="8" w:space="0"/>
        </w:tcBorders>
      </w:tcPr>
    </w:tblStylePr>
  </w:style>
  <w:style w:type="table" w:customStyle="1" w:styleId="428">
    <w:name w:val="浅色列表 - 着色 3301"/>
    <w:basedOn w:val="26"/>
    <w:unhideWhenUsed/>
    <w:qFormat/>
    <w:uiPriority w:val="61"/>
    <w:tblPr>
      <w:tblBorders>
        <w:top w:val="single" w:color="A5A5A5" w:sz="8" w:space="0"/>
        <w:left w:val="single" w:color="A5A5A5" w:sz="8" w:space="0"/>
        <w:bottom w:val="single" w:color="A5A5A5" w:sz="8" w:space="0"/>
        <w:right w:val="single" w:color="A5A5A5" w:sz="8" w:space="0"/>
      </w:tblBorders>
      <w:tblLayout w:type="fixed"/>
    </w:tblPr>
    <w:tblStylePr w:type="firstRow">
      <w:pPr>
        <w:spacing w:before="0" w:after="0" w:line="240" w:lineRule="auto"/>
      </w:pPr>
      <w:rPr>
        <w:b/>
        <w:bCs/>
        <w:color w:val="FFFFFF"/>
      </w:rPr>
      <w:tcPr>
        <w:shd w:val="clear" w:color="auto" w:fill="A5A5A5"/>
      </w:tcPr>
    </w:tblStylePr>
    <w:tblStylePr w:type="lastRow">
      <w:pPr>
        <w:spacing w:before="0" w:after="0" w:line="240" w:lineRule="auto"/>
      </w:pPr>
      <w:rPr>
        <w:b/>
        <w:bCs/>
      </w:rPr>
      <w:tcPr>
        <w:tcBorders>
          <w:top w:val="double" w:color="A5A5A5" w:sz="6" w:space="0"/>
          <w:left w:val="single" w:color="A5A5A5" w:sz="8" w:space="0"/>
          <w:bottom w:val="single" w:color="A5A5A5" w:sz="8" w:space="0"/>
          <w:right w:val="single" w:color="A5A5A5" w:sz="8" w:space="0"/>
        </w:tcBorders>
      </w:tcPr>
    </w:tblStylePr>
    <w:tblStylePr w:type="firstCol">
      <w:rPr>
        <w:b/>
        <w:bCs/>
      </w:rPr>
    </w:tblStylePr>
    <w:tblStylePr w:type="lastCol">
      <w:rPr>
        <w:b/>
        <w:bCs/>
      </w:rPr>
    </w:tblStylePr>
    <w:tblStylePr w:type="band1Vert">
      <w:tcPr>
        <w:tcBorders>
          <w:top w:val="single" w:color="A5A5A5" w:sz="8" w:space="0"/>
          <w:left w:val="single" w:color="A5A5A5" w:sz="8" w:space="0"/>
          <w:bottom w:val="single" w:color="A5A5A5" w:sz="8" w:space="0"/>
          <w:right w:val="single" w:color="A5A5A5" w:sz="8" w:space="0"/>
        </w:tcBorders>
      </w:tcPr>
    </w:tblStylePr>
    <w:tblStylePr w:type="band1Horz">
      <w:tcPr>
        <w:tcBorders>
          <w:top w:val="single" w:color="A5A5A5" w:sz="8" w:space="0"/>
          <w:left w:val="single" w:color="A5A5A5" w:sz="8" w:space="0"/>
          <w:bottom w:val="single" w:color="A5A5A5" w:sz="8" w:space="0"/>
          <w:right w:val="single" w:color="A5A5A5" w:sz="8" w:space="0"/>
        </w:tcBorders>
      </w:tcPr>
    </w:tblStylePr>
  </w:style>
  <w:style w:type="table" w:customStyle="1" w:styleId="429">
    <w:name w:val="浅色列表 - 着色 3391"/>
    <w:basedOn w:val="26"/>
    <w:qFormat/>
    <w:uiPriority w:val="61"/>
    <w:rPr>
      <w:kern w:val="2"/>
      <w:sz w:val="21"/>
      <w:szCs w:val="21"/>
    </w:rPr>
    <w:tblPr>
      <w:tblBorders>
        <w:top w:val="single" w:color="A5A5A5" w:sz="8" w:space="0"/>
        <w:left w:val="single" w:color="A5A5A5" w:sz="8" w:space="0"/>
        <w:bottom w:val="single" w:color="A5A5A5" w:sz="8" w:space="0"/>
        <w:right w:val="single" w:color="A5A5A5" w:sz="8" w:space="0"/>
      </w:tblBorders>
      <w:tblLayout w:type="fixed"/>
    </w:tblPr>
    <w:tblStylePr w:type="firstRow">
      <w:pPr>
        <w:spacing w:before="0" w:after="0" w:line="240" w:lineRule="auto"/>
      </w:pPr>
      <w:rPr>
        <w:b/>
        <w:bCs/>
        <w:color w:val="FFFFFF"/>
      </w:rPr>
      <w:tcPr>
        <w:shd w:val="clear" w:color="auto" w:fill="A5A5A5"/>
      </w:tcPr>
    </w:tblStylePr>
    <w:tblStylePr w:type="lastRow">
      <w:pPr>
        <w:spacing w:before="0" w:after="0" w:line="240" w:lineRule="auto"/>
      </w:pPr>
      <w:rPr>
        <w:b/>
        <w:bCs/>
      </w:rPr>
      <w:tcPr>
        <w:tcBorders>
          <w:top w:val="double" w:color="A5A5A5" w:sz="6" w:space="0"/>
          <w:left w:val="single" w:color="A5A5A5" w:sz="8" w:space="0"/>
          <w:bottom w:val="single" w:color="A5A5A5" w:sz="8" w:space="0"/>
          <w:right w:val="single" w:color="A5A5A5" w:sz="8" w:space="0"/>
        </w:tcBorders>
      </w:tcPr>
    </w:tblStylePr>
    <w:tblStylePr w:type="firstCol">
      <w:rPr>
        <w:b/>
        <w:bCs/>
      </w:rPr>
    </w:tblStylePr>
    <w:tblStylePr w:type="lastCol">
      <w:rPr>
        <w:b/>
        <w:bCs/>
      </w:rPr>
    </w:tblStylePr>
    <w:tblStylePr w:type="band1Vert">
      <w:tcPr>
        <w:tcBorders>
          <w:top w:val="single" w:color="A5A5A5" w:sz="8" w:space="0"/>
          <w:left w:val="single" w:color="A5A5A5" w:sz="8" w:space="0"/>
          <w:bottom w:val="single" w:color="A5A5A5" w:sz="8" w:space="0"/>
          <w:right w:val="single" w:color="A5A5A5" w:sz="8" w:space="0"/>
        </w:tcBorders>
      </w:tcPr>
    </w:tblStylePr>
    <w:tblStylePr w:type="band1Horz">
      <w:tcPr>
        <w:tcBorders>
          <w:top w:val="single" w:color="A5A5A5" w:sz="8" w:space="0"/>
          <w:left w:val="single" w:color="A5A5A5" w:sz="8" w:space="0"/>
          <w:bottom w:val="single" w:color="A5A5A5" w:sz="8" w:space="0"/>
          <w:right w:val="single" w:color="A5A5A5" w:sz="8" w:space="0"/>
        </w:tcBorders>
      </w:tcPr>
    </w:tblStylePr>
  </w:style>
  <w:style w:type="table" w:customStyle="1" w:styleId="430">
    <w:name w:val="浅色列表 - 着色 3491"/>
    <w:basedOn w:val="26"/>
    <w:qFormat/>
    <w:uiPriority w:val="61"/>
    <w:rPr>
      <w:kern w:val="2"/>
      <w:sz w:val="21"/>
      <w:szCs w:val="21"/>
    </w:rPr>
    <w:tblPr>
      <w:tblBorders>
        <w:top w:val="single" w:color="A5A5A5" w:sz="8" w:space="0"/>
        <w:left w:val="single" w:color="A5A5A5" w:sz="8" w:space="0"/>
        <w:bottom w:val="single" w:color="A5A5A5" w:sz="8" w:space="0"/>
        <w:right w:val="single" w:color="A5A5A5" w:sz="8" w:space="0"/>
      </w:tblBorders>
      <w:tblLayout w:type="fixed"/>
    </w:tblPr>
    <w:tblStylePr w:type="firstRow">
      <w:pPr>
        <w:spacing w:before="0" w:after="0" w:line="240" w:lineRule="auto"/>
      </w:pPr>
      <w:rPr>
        <w:b/>
        <w:bCs/>
        <w:color w:val="FFFFFF"/>
      </w:rPr>
      <w:tcPr>
        <w:shd w:val="clear" w:color="auto" w:fill="A5A5A5"/>
      </w:tcPr>
    </w:tblStylePr>
    <w:tblStylePr w:type="lastRow">
      <w:pPr>
        <w:spacing w:before="0" w:after="0" w:line="240" w:lineRule="auto"/>
      </w:pPr>
      <w:rPr>
        <w:b/>
        <w:bCs/>
      </w:rPr>
      <w:tcPr>
        <w:tcBorders>
          <w:top w:val="double" w:color="A5A5A5" w:sz="6" w:space="0"/>
          <w:left w:val="single" w:color="A5A5A5" w:sz="8" w:space="0"/>
          <w:bottom w:val="single" w:color="A5A5A5" w:sz="8" w:space="0"/>
          <w:right w:val="single" w:color="A5A5A5" w:sz="8" w:space="0"/>
        </w:tcBorders>
      </w:tcPr>
    </w:tblStylePr>
    <w:tblStylePr w:type="firstCol">
      <w:rPr>
        <w:b/>
        <w:bCs/>
      </w:rPr>
    </w:tblStylePr>
    <w:tblStylePr w:type="lastCol">
      <w:rPr>
        <w:b/>
        <w:bCs/>
      </w:rPr>
    </w:tblStylePr>
    <w:tblStylePr w:type="band1Vert">
      <w:tcPr>
        <w:tcBorders>
          <w:top w:val="single" w:color="A5A5A5" w:sz="8" w:space="0"/>
          <w:left w:val="single" w:color="A5A5A5" w:sz="8" w:space="0"/>
          <w:bottom w:val="single" w:color="A5A5A5" w:sz="8" w:space="0"/>
          <w:right w:val="single" w:color="A5A5A5" w:sz="8" w:space="0"/>
        </w:tcBorders>
      </w:tcPr>
    </w:tblStylePr>
    <w:tblStylePr w:type="band1Horz">
      <w:tcPr>
        <w:tcBorders>
          <w:top w:val="single" w:color="A5A5A5" w:sz="8" w:space="0"/>
          <w:left w:val="single" w:color="A5A5A5" w:sz="8" w:space="0"/>
          <w:bottom w:val="single" w:color="A5A5A5" w:sz="8" w:space="0"/>
          <w:right w:val="single" w:color="A5A5A5" w:sz="8" w:space="0"/>
        </w:tcBorders>
      </w:tcPr>
    </w:tblStylePr>
  </w:style>
  <w:style w:type="table" w:customStyle="1" w:styleId="431">
    <w:name w:val="网格型291"/>
    <w:basedOn w:val="26"/>
    <w:qFormat/>
    <w:uiPriority w:val="39"/>
    <w:rPr>
      <w:kern w:val="2"/>
      <w:sz w:val="21"/>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432">
    <w:name w:val="网格型861"/>
    <w:basedOn w:val="26"/>
    <w:qFormat/>
    <w:uiPriority w:val="39"/>
    <w:rPr>
      <w:kern w:val="2"/>
      <w:sz w:val="21"/>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433">
    <w:name w:val="网格型341"/>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434">
    <w:name w:val="网格型1151"/>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435">
    <w:name w:val="网格型301"/>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436">
    <w:name w:val="浅色列表 - 强调文字颜色 3171"/>
    <w:basedOn w:val="26"/>
    <w:qFormat/>
    <w:uiPriority w:val="61"/>
    <w:tblPr>
      <w:tblBorders>
        <w:top w:val="single" w:color="A5A5A5" w:sz="8" w:space="0"/>
        <w:left w:val="single" w:color="A5A5A5" w:sz="8" w:space="0"/>
        <w:bottom w:val="single" w:color="A5A5A5" w:sz="8" w:space="0"/>
        <w:right w:val="single" w:color="A5A5A5" w:sz="8" w:space="0"/>
      </w:tblBorders>
      <w:tblLayout w:type="fixed"/>
    </w:tblPr>
    <w:tblStylePr w:type="firstRow">
      <w:pPr>
        <w:spacing w:before="0" w:after="0" w:line="240" w:lineRule="auto"/>
      </w:pPr>
      <w:rPr>
        <w:b/>
        <w:bCs/>
        <w:color w:val="FFFFFF"/>
      </w:rPr>
      <w:tcPr>
        <w:shd w:val="clear" w:color="auto" w:fill="A5A5A5"/>
      </w:tcPr>
    </w:tblStylePr>
    <w:tblStylePr w:type="lastRow">
      <w:pPr>
        <w:spacing w:before="0" w:after="0" w:line="240" w:lineRule="auto"/>
      </w:pPr>
      <w:rPr>
        <w:b/>
        <w:bCs/>
      </w:rPr>
      <w:tcPr>
        <w:tcBorders>
          <w:top w:val="double" w:color="A5A5A5" w:sz="6" w:space="0"/>
          <w:left w:val="single" w:color="A5A5A5" w:sz="8" w:space="0"/>
          <w:bottom w:val="single" w:color="A5A5A5" w:sz="8" w:space="0"/>
          <w:right w:val="single" w:color="A5A5A5" w:sz="8" w:space="0"/>
        </w:tcBorders>
      </w:tcPr>
    </w:tblStylePr>
    <w:tblStylePr w:type="firstCol">
      <w:rPr>
        <w:b/>
        <w:bCs/>
      </w:rPr>
    </w:tblStylePr>
    <w:tblStylePr w:type="lastCol">
      <w:rPr>
        <w:b/>
        <w:bCs/>
      </w:rPr>
    </w:tblStylePr>
    <w:tblStylePr w:type="band1Vert">
      <w:tcPr>
        <w:tcBorders>
          <w:top w:val="single" w:color="A5A5A5" w:sz="8" w:space="0"/>
          <w:left w:val="single" w:color="A5A5A5" w:sz="8" w:space="0"/>
          <w:bottom w:val="single" w:color="A5A5A5" w:sz="8" w:space="0"/>
          <w:right w:val="single" w:color="A5A5A5" w:sz="8" w:space="0"/>
        </w:tcBorders>
      </w:tcPr>
    </w:tblStylePr>
    <w:tblStylePr w:type="band1Horz">
      <w:tcPr>
        <w:tcBorders>
          <w:top w:val="single" w:color="A5A5A5" w:sz="8" w:space="0"/>
          <w:left w:val="single" w:color="A5A5A5" w:sz="8" w:space="0"/>
          <w:bottom w:val="single" w:color="A5A5A5" w:sz="8" w:space="0"/>
          <w:right w:val="single" w:color="A5A5A5" w:sz="8" w:space="0"/>
        </w:tcBorders>
      </w:tcPr>
    </w:tblStylePr>
  </w:style>
  <w:style w:type="table" w:customStyle="1" w:styleId="437">
    <w:name w:val="网格表 1 浅色1201"/>
    <w:basedOn w:val="26"/>
    <w:qFormat/>
    <w:uiPriority w:val="46"/>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Layout w:type="fixed"/>
    </w:tblPr>
    <w:tblStylePr w:type="firstRow">
      <w:rPr>
        <w:b/>
        <w:bCs/>
      </w:rPr>
      <w:tcPr>
        <w:tcBorders>
          <w:bottom w:val="single" w:color="666666" w:sz="12" w:space="0"/>
        </w:tcBorders>
      </w:tcPr>
    </w:tblStylePr>
    <w:tblStylePr w:type="lastRow">
      <w:rPr>
        <w:b/>
        <w:bCs/>
      </w:rPr>
      <w:tcPr>
        <w:tcBorders>
          <w:top w:val="double" w:color="666666" w:sz="2" w:space="0"/>
        </w:tcBorders>
      </w:tcPr>
    </w:tblStylePr>
    <w:tblStylePr w:type="firstCol">
      <w:rPr>
        <w:b/>
        <w:bCs/>
      </w:rPr>
    </w:tblStylePr>
    <w:tblStylePr w:type="lastCol">
      <w:rPr>
        <w:b/>
        <w:bCs/>
      </w:rPr>
    </w:tblStylePr>
  </w:style>
  <w:style w:type="table" w:customStyle="1" w:styleId="438">
    <w:name w:val="网格表 1 浅色1211"/>
    <w:basedOn w:val="26"/>
    <w:qFormat/>
    <w:uiPriority w:val="46"/>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Layout w:type="fixed"/>
    </w:tblPr>
    <w:tblStylePr w:type="firstRow">
      <w:rPr>
        <w:b/>
        <w:bCs/>
      </w:rPr>
      <w:tcPr>
        <w:tcBorders>
          <w:bottom w:val="single" w:color="666666" w:sz="12" w:space="0"/>
        </w:tcBorders>
      </w:tcPr>
    </w:tblStylePr>
    <w:tblStylePr w:type="lastRow">
      <w:rPr>
        <w:b/>
        <w:bCs/>
      </w:rPr>
      <w:tcPr>
        <w:tcBorders>
          <w:top w:val="double" w:color="666666" w:sz="2" w:space="0"/>
        </w:tcBorders>
      </w:tcPr>
    </w:tblStylePr>
    <w:tblStylePr w:type="firstCol">
      <w:rPr>
        <w:b/>
        <w:bCs/>
      </w:rPr>
    </w:tblStylePr>
    <w:tblStylePr w:type="lastCol">
      <w:rPr>
        <w:b/>
        <w:bCs/>
      </w:rPr>
    </w:tblStylePr>
  </w:style>
  <w:style w:type="table" w:customStyle="1" w:styleId="439">
    <w:name w:val="网格型1161"/>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440">
    <w:name w:val="浅色列表 - 着色 31121"/>
    <w:basedOn w:val="26"/>
    <w:qFormat/>
    <w:uiPriority w:val="61"/>
    <w:tblPr>
      <w:tblBorders>
        <w:top w:val="single" w:color="A5A5A5" w:sz="8" w:space="0"/>
        <w:left w:val="single" w:color="A5A5A5" w:sz="8" w:space="0"/>
        <w:bottom w:val="single" w:color="A5A5A5" w:sz="8" w:space="0"/>
        <w:right w:val="single" w:color="A5A5A5" w:sz="8" w:space="0"/>
      </w:tblBorders>
      <w:tblLayout w:type="fixed"/>
    </w:tblPr>
    <w:tblStylePr w:type="firstRow">
      <w:pPr>
        <w:spacing w:before="0" w:after="0" w:line="240" w:lineRule="auto"/>
      </w:pPr>
      <w:rPr>
        <w:b/>
        <w:bCs/>
        <w:color w:val="FFFFFF"/>
      </w:rPr>
      <w:tcPr>
        <w:shd w:val="clear" w:color="auto" w:fill="A5A5A5"/>
      </w:tcPr>
    </w:tblStylePr>
    <w:tblStylePr w:type="lastRow">
      <w:pPr>
        <w:spacing w:before="0" w:after="0" w:line="240" w:lineRule="auto"/>
      </w:pPr>
      <w:rPr>
        <w:b/>
        <w:bCs/>
      </w:rPr>
      <w:tcPr>
        <w:tcBorders>
          <w:top w:val="double" w:color="A5A5A5" w:sz="6" w:space="0"/>
          <w:left w:val="single" w:color="A5A5A5" w:sz="8" w:space="0"/>
          <w:bottom w:val="single" w:color="A5A5A5" w:sz="8" w:space="0"/>
          <w:right w:val="single" w:color="A5A5A5" w:sz="8" w:space="0"/>
        </w:tcBorders>
      </w:tcPr>
    </w:tblStylePr>
    <w:tblStylePr w:type="firstCol">
      <w:rPr>
        <w:b/>
        <w:bCs/>
      </w:rPr>
    </w:tblStylePr>
    <w:tblStylePr w:type="lastCol">
      <w:rPr>
        <w:b/>
        <w:bCs/>
      </w:rPr>
    </w:tblStylePr>
    <w:tblStylePr w:type="band1Vert">
      <w:tcPr>
        <w:tcBorders>
          <w:top w:val="single" w:color="A5A5A5" w:sz="8" w:space="0"/>
          <w:left w:val="single" w:color="A5A5A5" w:sz="8" w:space="0"/>
          <w:bottom w:val="single" w:color="A5A5A5" w:sz="8" w:space="0"/>
          <w:right w:val="single" w:color="A5A5A5" w:sz="8" w:space="0"/>
        </w:tcBorders>
      </w:tcPr>
    </w:tblStylePr>
    <w:tblStylePr w:type="band1Horz">
      <w:tcPr>
        <w:tcBorders>
          <w:top w:val="single" w:color="A5A5A5" w:sz="8" w:space="0"/>
          <w:left w:val="single" w:color="A5A5A5" w:sz="8" w:space="0"/>
          <w:bottom w:val="single" w:color="A5A5A5" w:sz="8" w:space="0"/>
          <w:right w:val="single" w:color="A5A5A5" w:sz="8" w:space="0"/>
        </w:tcBorders>
      </w:tcPr>
    </w:tblStylePr>
  </w:style>
  <w:style w:type="table" w:customStyle="1" w:styleId="441">
    <w:name w:val="网格型32101"/>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442">
    <w:name w:val="浅色列表 - 着色 32101"/>
    <w:basedOn w:val="26"/>
    <w:qFormat/>
    <w:uiPriority w:val="61"/>
    <w:rPr>
      <w:kern w:val="2"/>
      <w:sz w:val="21"/>
      <w:szCs w:val="21"/>
    </w:rPr>
    <w:tblPr>
      <w:tblBorders>
        <w:top w:val="single" w:color="A5A5A5" w:sz="8" w:space="0"/>
        <w:left w:val="single" w:color="A5A5A5" w:sz="8" w:space="0"/>
        <w:bottom w:val="single" w:color="A5A5A5" w:sz="8" w:space="0"/>
        <w:right w:val="single" w:color="A5A5A5" w:sz="8" w:space="0"/>
      </w:tblBorders>
      <w:tblLayout w:type="fixed"/>
    </w:tblPr>
    <w:tblStylePr w:type="firstRow">
      <w:pPr>
        <w:spacing w:before="0" w:after="0" w:line="240" w:lineRule="auto"/>
      </w:pPr>
      <w:rPr>
        <w:b/>
        <w:bCs/>
        <w:color w:val="FFFFFF"/>
      </w:rPr>
      <w:tcPr>
        <w:shd w:val="clear" w:color="auto" w:fill="A5A5A5"/>
      </w:tcPr>
    </w:tblStylePr>
    <w:tblStylePr w:type="lastRow">
      <w:pPr>
        <w:spacing w:before="0" w:after="0" w:line="240" w:lineRule="auto"/>
      </w:pPr>
      <w:rPr>
        <w:b/>
        <w:bCs/>
      </w:rPr>
      <w:tcPr>
        <w:tcBorders>
          <w:top w:val="double" w:color="A5A5A5" w:sz="6" w:space="0"/>
          <w:left w:val="single" w:color="A5A5A5" w:sz="8" w:space="0"/>
          <w:bottom w:val="single" w:color="A5A5A5" w:sz="8" w:space="0"/>
          <w:right w:val="single" w:color="A5A5A5" w:sz="8" w:space="0"/>
        </w:tcBorders>
      </w:tcPr>
    </w:tblStylePr>
    <w:tblStylePr w:type="firstCol">
      <w:rPr>
        <w:b/>
        <w:bCs/>
      </w:rPr>
    </w:tblStylePr>
    <w:tblStylePr w:type="lastCol">
      <w:rPr>
        <w:b/>
        <w:bCs/>
      </w:rPr>
    </w:tblStylePr>
    <w:tblStylePr w:type="band1Vert">
      <w:tcPr>
        <w:tcBorders>
          <w:top w:val="single" w:color="A5A5A5" w:sz="8" w:space="0"/>
          <w:left w:val="single" w:color="A5A5A5" w:sz="8" w:space="0"/>
          <w:bottom w:val="single" w:color="A5A5A5" w:sz="8" w:space="0"/>
          <w:right w:val="single" w:color="A5A5A5" w:sz="8" w:space="0"/>
        </w:tcBorders>
      </w:tcPr>
    </w:tblStylePr>
    <w:tblStylePr w:type="band1Horz">
      <w:tcPr>
        <w:tcBorders>
          <w:top w:val="single" w:color="A5A5A5" w:sz="8" w:space="0"/>
          <w:left w:val="single" w:color="A5A5A5" w:sz="8" w:space="0"/>
          <w:bottom w:val="single" w:color="A5A5A5" w:sz="8" w:space="0"/>
          <w:right w:val="single" w:color="A5A5A5" w:sz="8" w:space="0"/>
        </w:tcBorders>
      </w:tcPr>
    </w:tblStylePr>
  </w:style>
  <w:style w:type="table" w:customStyle="1" w:styleId="443">
    <w:name w:val="浅色列表 - 着色 3401"/>
    <w:basedOn w:val="26"/>
    <w:unhideWhenUsed/>
    <w:qFormat/>
    <w:uiPriority w:val="61"/>
    <w:tblPr>
      <w:tblBorders>
        <w:top w:val="single" w:color="A5A5A5" w:sz="8" w:space="0"/>
        <w:left w:val="single" w:color="A5A5A5" w:sz="8" w:space="0"/>
        <w:bottom w:val="single" w:color="A5A5A5" w:sz="8" w:space="0"/>
        <w:right w:val="single" w:color="A5A5A5" w:sz="8" w:space="0"/>
      </w:tblBorders>
      <w:tblLayout w:type="fixed"/>
    </w:tblPr>
    <w:tblStylePr w:type="firstRow">
      <w:pPr>
        <w:spacing w:before="0" w:after="0" w:line="240" w:lineRule="auto"/>
      </w:pPr>
      <w:rPr>
        <w:b/>
        <w:bCs/>
        <w:color w:val="FFFFFF"/>
      </w:rPr>
      <w:tcPr>
        <w:shd w:val="clear" w:color="auto" w:fill="A5A5A5"/>
      </w:tcPr>
    </w:tblStylePr>
    <w:tblStylePr w:type="lastRow">
      <w:pPr>
        <w:spacing w:before="0" w:after="0" w:line="240" w:lineRule="auto"/>
      </w:pPr>
      <w:rPr>
        <w:b/>
        <w:bCs/>
      </w:rPr>
      <w:tcPr>
        <w:tcBorders>
          <w:top w:val="double" w:color="A5A5A5" w:sz="6" w:space="0"/>
          <w:left w:val="single" w:color="A5A5A5" w:sz="8" w:space="0"/>
          <w:bottom w:val="single" w:color="A5A5A5" w:sz="8" w:space="0"/>
          <w:right w:val="single" w:color="A5A5A5" w:sz="8" w:space="0"/>
        </w:tcBorders>
      </w:tcPr>
    </w:tblStylePr>
    <w:tblStylePr w:type="firstCol">
      <w:rPr>
        <w:b/>
        <w:bCs/>
      </w:rPr>
    </w:tblStylePr>
    <w:tblStylePr w:type="lastCol">
      <w:rPr>
        <w:b/>
        <w:bCs/>
      </w:rPr>
    </w:tblStylePr>
    <w:tblStylePr w:type="band1Vert">
      <w:tcPr>
        <w:tcBorders>
          <w:top w:val="single" w:color="A5A5A5" w:sz="8" w:space="0"/>
          <w:left w:val="single" w:color="A5A5A5" w:sz="8" w:space="0"/>
          <w:bottom w:val="single" w:color="A5A5A5" w:sz="8" w:space="0"/>
          <w:right w:val="single" w:color="A5A5A5" w:sz="8" w:space="0"/>
        </w:tcBorders>
      </w:tcPr>
    </w:tblStylePr>
    <w:tblStylePr w:type="band1Horz">
      <w:tcPr>
        <w:tcBorders>
          <w:top w:val="single" w:color="A5A5A5" w:sz="8" w:space="0"/>
          <w:left w:val="single" w:color="A5A5A5" w:sz="8" w:space="0"/>
          <w:bottom w:val="single" w:color="A5A5A5" w:sz="8" w:space="0"/>
          <w:right w:val="single" w:color="A5A5A5" w:sz="8" w:space="0"/>
        </w:tcBorders>
      </w:tcPr>
    </w:tblStylePr>
  </w:style>
  <w:style w:type="table" w:customStyle="1" w:styleId="444">
    <w:name w:val="浅色列表 - 着色 33101"/>
    <w:basedOn w:val="26"/>
    <w:qFormat/>
    <w:uiPriority w:val="61"/>
    <w:rPr>
      <w:kern w:val="2"/>
      <w:sz w:val="21"/>
      <w:szCs w:val="21"/>
    </w:rPr>
    <w:tblPr>
      <w:tblBorders>
        <w:top w:val="single" w:color="A5A5A5" w:sz="8" w:space="0"/>
        <w:left w:val="single" w:color="A5A5A5" w:sz="8" w:space="0"/>
        <w:bottom w:val="single" w:color="A5A5A5" w:sz="8" w:space="0"/>
        <w:right w:val="single" w:color="A5A5A5" w:sz="8" w:space="0"/>
      </w:tblBorders>
      <w:tblLayout w:type="fixed"/>
    </w:tblPr>
    <w:tblStylePr w:type="firstRow">
      <w:pPr>
        <w:spacing w:before="0" w:after="0" w:line="240" w:lineRule="auto"/>
      </w:pPr>
      <w:rPr>
        <w:b/>
        <w:bCs/>
        <w:color w:val="FFFFFF"/>
      </w:rPr>
      <w:tcPr>
        <w:shd w:val="clear" w:color="auto" w:fill="A5A5A5"/>
      </w:tcPr>
    </w:tblStylePr>
    <w:tblStylePr w:type="lastRow">
      <w:pPr>
        <w:spacing w:before="0" w:after="0" w:line="240" w:lineRule="auto"/>
      </w:pPr>
      <w:rPr>
        <w:b/>
        <w:bCs/>
      </w:rPr>
      <w:tcPr>
        <w:tcBorders>
          <w:top w:val="double" w:color="A5A5A5" w:sz="6" w:space="0"/>
          <w:left w:val="single" w:color="A5A5A5" w:sz="8" w:space="0"/>
          <w:bottom w:val="single" w:color="A5A5A5" w:sz="8" w:space="0"/>
          <w:right w:val="single" w:color="A5A5A5" w:sz="8" w:space="0"/>
        </w:tcBorders>
      </w:tcPr>
    </w:tblStylePr>
    <w:tblStylePr w:type="firstCol">
      <w:rPr>
        <w:b/>
        <w:bCs/>
      </w:rPr>
    </w:tblStylePr>
    <w:tblStylePr w:type="lastCol">
      <w:rPr>
        <w:b/>
        <w:bCs/>
      </w:rPr>
    </w:tblStylePr>
    <w:tblStylePr w:type="band1Vert">
      <w:tcPr>
        <w:tcBorders>
          <w:top w:val="single" w:color="A5A5A5" w:sz="8" w:space="0"/>
          <w:left w:val="single" w:color="A5A5A5" w:sz="8" w:space="0"/>
          <w:bottom w:val="single" w:color="A5A5A5" w:sz="8" w:space="0"/>
          <w:right w:val="single" w:color="A5A5A5" w:sz="8" w:space="0"/>
        </w:tcBorders>
      </w:tcPr>
    </w:tblStylePr>
    <w:tblStylePr w:type="band1Horz">
      <w:tcPr>
        <w:tcBorders>
          <w:top w:val="single" w:color="A5A5A5" w:sz="8" w:space="0"/>
          <w:left w:val="single" w:color="A5A5A5" w:sz="8" w:space="0"/>
          <w:bottom w:val="single" w:color="A5A5A5" w:sz="8" w:space="0"/>
          <w:right w:val="single" w:color="A5A5A5" w:sz="8" w:space="0"/>
        </w:tcBorders>
      </w:tcPr>
    </w:tblStylePr>
  </w:style>
  <w:style w:type="table" w:customStyle="1" w:styleId="445">
    <w:name w:val="浅色列表 - 着色 34101"/>
    <w:basedOn w:val="26"/>
    <w:qFormat/>
    <w:uiPriority w:val="61"/>
    <w:rPr>
      <w:kern w:val="2"/>
      <w:sz w:val="21"/>
      <w:szCs w:val="21"/>
    </w:rPr>
    <w:tblPr>
      <w:tblBorders>
        <w:top w:val="single" w:color="A5A5A5" w:sz="8" w:space="0"/>
        <w:left w:val="single" w:color="A5A5A5" w:sz="8" w:space="0"/>
        <w:bottom w:val="single" w:color="A5A5A5" w:sz="8" w:space="0"/>
        <w:right w:val="single" w:color="A5A5A5" w:sz="8" w:space="0"/>
      </w:tblBorders>
      <w:tblLayout w:type="fixed"/>
    </w:tblPr>
    <w:tblStylePr w:type="firstRow">
      <w:pPr>
        <w:spacing w:before="0" w:after="0" w:line="240" w:lineRule="auto"/>
      </w:pPr>
      <w:rPr>
        <w:b/>
        <w:bCs/>
        <w:color w:val="FFFFFF"/>
      </w:rPr>
      <w:tcPr>
        <w:shd w:val="clear" w:color="auto" w:fill="A5A5A5"/>
      </w:tcPr>
    </w:tblStylePr>
    <w:tblStylePr w:type="lastRow">
      <w:pPr>
        <w:spacing w:before="0" w:after="0" w:line="240" w:lineRule="auto"/>
      </w:pPr>
      <w:rPr>
        <w:b/>
        <w:bCs/>
      </w:rPr>
      <w:tcPr>
        <w:tcBorders>
          <w:top w:val="double" w:color="A5A5A5" w:sz="6" w:space="0"/>
          <w:left w:val="single" w:color="A5A5A5" w:sz="8" w:space="0"/>
          <w:bottom w:val="single" w:color="A5A5A5" w:sz="8" w:space="0"/>
          <w:right w:val="single" w:color="A5A5A5" w:sz="8" w:space="0"/>
        </w:tcBorders>
      </w:tcPr>
    </w:tblStylePr>
    <w:tblStylePr w:type="firstCol">
      <w:rPr>
        <w:b/>
        <w:bCs/>
      </w:rPr>
    </w:tblStylePr>
    <w:tblStylePr w:type="lastCol">
      <w:rPr>
        <w:b/>
        <w:bCs/>
      </w:rPr>
    </w:tblStylePr>
    <w:tblStylePr w:type="band1Vert">
      <w:tcPr>
        <w:tcBorders>
          <w:top w:val="single" w:color="A5A5A5" w:sz="8" w:space="0"/>
          <w:left w:val="single" w:color="A5A5A5" w:sz="8" w:space="0"/>
          <w:bottom w:val="single" w:color="A5A5A5" w:sz="8" w:space="0"/>
          <w:right w:val="single" w:color="A5A5A5" w:sz="8" w:space="0"/>
        </w:tcBorders>
      </w:tcPr>
    </w:tblStylePr>
    <w:tblStylePr w:type="band1Horz">
      <w:tcPr>
        <w:tcBorders>
          <w:top w:val="single" w:color="A5A5A5" w:sz="8" w:space="0"/>
          <w:left w:val="single" w:color="A5A5A5" w:sz="8" w:space="0"/>
          <w:bottom w:val="single" w:color="A5A5A5" w:sz="8" w:space="0"/>
          <w:right w:val="single" w:color="A5A5A5" w:sz="8" w:space="0"/>
        </w:tcBorders>
      </w:tcPr>
    </w:tblStylePr>
  </w:style>
  <w:style w:type="table" w:customStyle="1" w:styleId="446">
    <w:name w:val="网格型2101"/>
    <w:basedOn w:val="26"/>
    <w:qFormat/>
    <w:uiPriority w:val="39"/>
    <w:rPr>
      <w:kern w:val="2"/>
      <w:sz w:val="21"/>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447">
    <w:name w:val="网格型871"/>
    <w:basedOn w:val="26"/>
    <w:qFormat/>
    <w:uiPriority w:val="39"/>
    <w:rPr>
      <w:kern w:val="2"/>
      <w:sz w:val="21"/>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448">
    <w:name w:val="网格型351"/>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449">
    <w:name w:val="网格型1171"/>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450">
    <w:name w:val="网格型361"/>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451">
    <w:name w:val="浅色列表 - 强调文字颜色 3181"/>
    <w:basedOn w:val="26"/>
    <w:qFormat/>
    <w:uiPriority w:val="61"/>
    <w:tblPr>
      <w:tblBorders>
        <w:top w:val="single" w:color="A5A5A5" w:sz="8" w:space="0"/>
        <w:left w:val="single" w:color="A5A5A5" w:sz="8" w:space="0"/>
        <w:bottom w:val="single" w:color="A5A5A5" w:sz="8" w:space="0"/>
        <w:right w:val="single" w:color="A5A5A5" w:sz="8" w:space="0"/>
      </w:tblBorders>
      <w:tblLayout w:type="fixed"/>
    </w:tblPr>
    <w:tblStylePr w:type="firstRow">
      <w:pPr>
        <w:spacing w:before="0" w:after="0" w:line="240" w:lineRule="auto"/>
      </w:pPr>
      <w:rPr>
        <w:b/>
        <w:bCs/>
        <w:color w:val="FFFFFF"/>
      </w:rPr>
      <w:tcPr>
        <w:shd w:val="clear" w:color="auto" w:fill="A5A5A5"/>
      </w:tcPr>
    </w:tblStylePr>
    <w:tblStylePr w:type="lastRow">
      <w:pPr>
        <w:spacing w:before="0" w:after="0" w:line="240" w:lineRule="auto"/>
      </w:pPr>
      <w:rPr>
        <w:b/>
        <w:bCs/>
      </w:rPr>
      <w:tcPr>
        <w:tcBorders>
          <w:top w:val="double" w:color="A5A5A5" w:sz="6" w:space="0"/>
          <w:left w:val="single" w:color="A5A5A5" w:sz="8" w:space="0"/>
          <w:bottom w:val="single" w:color="A5A5A5" w:sz="8" w:space="0"/>
          <w:right w:val="single" w:color="A5A5A5" w:sz="8" w:space="0"/>
        </w:tcBorders>
      </w:tcPr>
    </w:tblStylePr>
    <w:tblStylePr w:type="firstCol">
      <w:rPr>
        <w:b/>
        <w:bCs/>
      </w:rPr>
    </w:tblStylePr>
    <w:tblStylePr w:type="lastCol">
      <w:rPr>
        <w:b/>
        <w:bCs/>
      </w:rPr>
    </w:tblStylePr>
    <w:tblStylePr w:type="band1Vert">
      <w:tcPr>
        <w:tcBorders>
          <w:top w:val="single" w:color="A5A5A5" w:sz="8" w:space="0"/>
          <w:left w:val="single" w:color="A5A5A5" w:sz="8" w:space="0"/>
          <w:bottom w:val="single" w:color="A5A5A5" w:sz="8" w:space="0"/>
          <w:right w:val="single" w:color="A5A5A5" w:sz="8" w:space="0"/>
        </w:tcBorders>
      </w:tcPr>
    </w:tblStylePr>
    <w:tblStylePr w:type="band1Horz">
      <w:tcPr>
        <w:tcBorders>
          <w:top w:val="single" w:color="A5A5A5" w:sz="8" w:space="0"/>
          <w:left w:val="single" w:color="A5A5A5" w:sz="8" w:space="0"/>
          <w:bottom w:val="single" w:color="A5A5A5" w:sz="8" w:space="0"/>
          <w:right w:val="single" w:color="A5A5A5" w:sz="8" w:space="0"/>
        </w:tcBorders>
      </w:tcPr>
    </w:tblStylePr>
  </w:style>
  <w:style w:type="table" w:customStyle="1" w:styleId="452">
    <w:name w:val="网格表 1 浅色1221"/>
    <w:basedOn w:val="26"/>
    <w:qFormat/>
    <w:uiPriority w:val="46"/>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Layout w:type="fixed"/>
    </w:tblPr>
    <w:tblStylePr w:type="firstRow">
      <w:rPr>
        <w:b/>
        <w:bCs/>
      </w:rPr>
      <w:tcPr>
        <w:tcBorders>
          <w:bottom w:val="single" w:color="666666" w:sz="12" w:space="0"/>
        </w:tcBorders>
      </w:tcPr>
    </w:tblStylePr>
    <w:tblStylePr w:type="lastRow">
      <w:rPr>
        <w:b/>
        <w:bCs/>
      </w:rPr>
      <w:tcPr>
        <w:tcBorders>
          <w:top w:val="double" w:color="666666" w:sz="2" w:space="0"/>
        </w:tcBorders>
      </w:tcPr>
    </w:tblStylePr>
    <w:tblStylePr w:type="firstCol">
      <w:rPr>
        <w:b/>
        <w:bCs/>
      </w:rPr>
    </w:tblStylePr>
    <w:tblStylePr w:type="lastCol">
      <w:rPr>
        <w:b/>
        <w:bCs/>
      </w:rPr>
    </w:tblStylePr>
  </w:style>
  <w:style w:type="table" w:customStyle="1" w:styleId="453">
    <w:name w:val="网格表 1 浅色1231"/>
    <w:basedOn w:val="26"/>
    <w:qFormat/>
    <w:uiPriority w:val="46"/>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Layout w:type="fixed"/>
    </w:tblPr>
    <w:tblStylePr w:type="firstRow">
      <w:rPr>
        <w:b/>
        <w:bCs/>
      </w:rPr>
      <w:tcPr>
        <w:tcBorders>
          <w:bottom w:val="single" w:color="666666" w:sz="12" w:space="0"/>
        </w:tcBorders>
      </w:tcPr>
    </w:tblStylePr>
    <w:tblStylePr w:type="lastRow">
      <w:rPr>
        <w:b/>
        <w:bCs/>
      </w:rPr>
      <w:tcPr>
        <w:tcBorders>
          <w:top w:val="double" w:color="666666" w:sz="2" w:space="0"/>
        </w:tcBorders>
      </w:tcPr>
    </w:tblStylePr>
    <w:tblStylePr w:type="firstCol">
      <w:rPr>
        <w:b/>
        <w:bCs/>
      </w:rPr>
    </w:tblStylePr>
    <w:tblStylePr w:type="lastCol">
      <w:rPr>
        <w:b/>
        <w:bCs/>
      </w:rPr>
    </w:tblStylePr>
  </w:style>
  <w:style w:type="table" w:customStyle="1" w:styleId="454">
    <w:name w:val="网格型1181"/>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455">
    <w:name w:val="浅色列表 - 着色 31131"/>
    <w:basedOn w:val="26"/>
    <w:qFormat/>
    <w:uiPriority w:val="61"/>
    <w:tblPr>
      <w:tblBorders>
        <w:top w:val="single" w:color="A5A5A5" w:sz="8" w:space="0"/>
        <w:left w:val="single" w:color="A5A5A5" w:sz="8" w:space="0"/>
        <w:bottom w:val="single" w:color="A5A5A5" w:sz="8" w:space="0"/>
        <w:right w:val="single" w:color="A5A5A5" w:sz="8" w:space="0"/>
      </w:tblBorders>
      <w:tblLayout w:type="fixed"/>
    </w:tblPr>
    <w:tblStylePr w:type="firstRow">
      <w:pPr>
        <w:spacing w:before="0" w:after="0" w:line="240" w:lineRule="auto"/>
      </w:pPr>
      <w:rPr>
        <w:b/>
        <w:bCs/>
        <w:color w:val="FFFFFF"/>
      </w:rPr>
      <w:tcPr>
        <w:shd w:val="clear" w:color="auto" w:fill="A5A5A5"/>
      </w:tcPr>
    </w:tblStylePr>
    <w:tblStylePr w:type="lastRow">
      <w:pPr>
        <w:spacing w:before="0" w:after="0" w:line="240" w:lineRule="auto"/>
      </w:pPr>
      <w:rPr>
        <w:b/>
        <w:bCs/>
      </w:rPr>
      <w:tcPr>
        <w:tcBorders>
          <w:top w:val="double" w:color="A5A5A5" w:sz="6" w:space="0"/>
          <w:left w:val="single" w:color="A5A5A5" w:sz="8" w:space="0"/>
          <w:bottom w:val="single" w:color="A5A5A5" w:sz="8" w:space="0"/>
          <w:right w:val="single" w:color="A5A5A5" w:sz="8" w:space="0"/>
        </w:tcBorders>
      </w:tcPr>
    </w:tblStylePr>
    <w:tblStylePr w:type="firstCol">
      <w:rPr>
        <w:b/>
        <w:bCs/>
      </w:rPr>
    </w:tblStylePr>
    <w:tblStylePr w:type="lastCol">
      <w:rPr>
        <w:b/>
        <w:bCs/>
      </w:rPr>
    </w:tblStylePr>
    <w:tblStylePr w:type="band1Vert">
      <w:tcPr>
        <w:tcBorders>
          <w:top w:val="single" w:color="A5A5A5" w:sz="8" w:space="0"/>
          <w:left w:val="single" w:color="A5A5A5" w:sz="8" w:space="0"/>
          <w:bottom w:val="single" w:color="A5A5A5" w:sz="8" w:space="0"/>
          <w:right w:val="single" w:color="A5A5A5" w:sz="8" w:space="0"/>
        </w:tcBorders>
      </w:tcPr>
    </w:tblStylePr>
    <w:tblStylePr w:type="band1Horz">
      <w:tcPr>
        <w:tcBorders>
          <w:top w:val="single" w:color="A5A5A5" w:sz="8" w:space="0"/>
          <w:left w:val="single" w:color="A5A5A5" w:sz="8" w:space="0"/>
          <w:bottom w:val="single" w:color="A5A5A5" w:sz="8" w:space="0"/>
          <w:right w:val="single" w:color="A5A5A5" w:sz="8" w:space="0"/>
        </w:tcBorders>
      </w:tcPr>
    </w:tblStylePr>
  </w:style>
  <w:style w:type="table" w:customStyle="1" w:styleId="456">
    <w:name w:val="网格型32111"/>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457">
    <w:name w:val="浅色列表 - 着色 32111"/>
    <w:basedOn w:val="26"/>
    <w:qFormat/>
    <w:uiPriority w:val="61"/>
    <w:rPr>
      <w:kern w:val="2"/>
      <w:sz w:val="21"/>
      <w:szCs w:val="21"/>
    </w:rPr>
    <w:tblPr>
      <w:tblBorders>
        <w:top w:val="single" w:color="A5A5A5" w:sz="8" w:space="0"/>
        <w:left w:val="single" w:color="A5A5A5" w:sz="8" w:space="0"/>
        <w:bottom w:val="single" w:color="A5A5A5" w:sz="8" w:space="0"/>
        <w:right w:val="single" w:color="A5A5A5" w:sz="8" w:space="0"/>
      </w:tblBorders>
      <w:tblLayout w:type="fixed"/>
    </w:tblPr>
    <w:tblStylePr w:type="firstRow">
      <w:pPr>
        <w:spacing w:before="0" w:after="0" w:line="240" w:lineRule="auto"/>
      </w:pPr>
      <w:rPr>
        <w:b/>
        <w:bCs/>
        <w:color w:val="FFFFFF"/>
      </w:rPr>
      <w:tcPr>
        <w:shd w:val="clear" w:color="auto" w:fill="A5A5A5"/>
      </w:tcPr>
    </w:tblStylePr>
    <w:tblStylePr w:type="lastRow">
      <w:pPr>
        <w:spacing w:before="0" w:after="0" w:line="240" w:lineRule="auto"/>
      </w:pPr>
      <w:rPr>
        <w:b/>
        <w:bCs/>
      </w:rPr>
      <w:tcPr>
        <w:tcBorders>
          <w:top w:val="double" w:color="A5A5A5" w:sz="6" w:space="0"/>
          <w:left w:val="single" w:color="A5A5A5" w:sz="8" w:space="0"/>
          <w:bottom w:val="single" w:color="A5A5A5" w:sz="8" w:space="0"/>
          <w:right w:val="single" w:color="A5A5A5" w:sz="8" w:space="0"/>
        </w:tcBorders>
      </w:tcPr>
    </w:tblStylePr>
    <w:tblStylePr w:type="firstCol">
      <w:rPr>
        <w:b/>
        <w:bCs/>
      </w:rPr>
    </w:tblStylePr>
    <w:tblStylePr w:type="lastCol">
      <w:rPr>
        <w:b/>
        <w:bCs/>
      </w:rPr>
    </w:tblStylePr>
    <w:tblStylePr w:type="band1Vert">
      <w:tcPr>
        <w:tcBorders>
          <w:top w:val="single" w:color="A5A5A5" w:sz="8" w:space="0"/>
          <w:left w:val="single" w:color="A5A5A5" w:sz="8" w:space="0"/>
          <w:bottom w:val="single" w:color="A5A5A5" w:sz="8" w:space="0"/>
          <w:right w:val="single" w:color="A5A5A5" w:sz="8" w:space="0"/>
        </w:tcBorders>
      </w:tcPr>
    </w:tblStylePr>
    <w:tblStylePr w:type="band1Horz">
      <w:tcPr>
        <w:tcBorders>
          <w:top w:val="single" w:color="A5A5A5" w:sz="8" w:space="0"/>
          <w:left w:val="single" w:color="A5A5A5" w:sz="8" w:space="0"/>
          <w:bottom w:val="single" w:color="A5A5A5" w:sz="8" w:space="0"/>
          <w:right w:val="single" w:color="A5A5A5" w:sz="8" w:space="0"/>
        </w:tcBorders>
      </w:tcPr>
    </w:tblStylePr>
  </w:style>
  <w:style w:type="table" w:customStyle="1" w:styleId="458">
    <w:name w:val="浅色列表 - 着色 3501"/>
    <w:basedOn w:val="26"/>
    <w:unhideWhenUsed/>
    <w:qFormat/>
    <w:uiPriority w:val="61"/>
    <w:tblPr>
      <w:tblBorders>
        <w:top w:val="single" w:color="A5A5A5" w:sz="8" w:space="0"/>
        <w:left w:val="single" w:color="A5A5A5" w:sz="8" w:space="0"/>
        <w:bottom w:val="single" w:color="A5A5A5" w:sz="8" w:space="0"/>
        <w:right w:val="single" w:color="A5A5A5" w:sz="8" w:space="0"/>
      </w:tblBorders>
      <w:tblLayout w:type="fixed"/>
    </w:tblPr>
    <w:tblStylePr w:type="firstRow">
      <w:pPr>
        <w:spacing w:before="0" w:after="0" w:line="240" w:lineRule="auto"/>
      </w:pPr>
      <w:rPr>
        <w:b/>
        <w:bCs/>
        <w:color w:val="FFFFFF"/>
      </w:rPr>
      <w:tcPr>
        <w:shd w:val="clear" w:color="auto" w:fill="A5A5A5"/>
      </w:tcPr>
    </w:tblStylePr>
    <w:tblStylePr w:type="lastRow">
      <w:pPr>
        <w:spacing w:before="0" w:after="0" w:line="240" w:lineRule="auto"/>
      </w:pPr>
      <w:rPr>
        <w:b/>
        <w:bCs/>
      </w:rPr>
      <w:tcPr>
        <w:tcBorders>
          <w:top w:val="double" w:color="A5A5A5" w:sz="6" w:space="0"/>
          <w:left w:val="single" w:color="A5A5A5" w:sz="8" w:space="0"/>
          <w:bottom w:val="single" w:color="A5A5A5" w:sz="8" w:space="0"/>
          <w:right w:val="single" w:color="A5A5A5" w:sz="8" w:space="0"/>
        </w:tcBorders>
      </w:tcPr>
    </w:tblStylePr>
    <w:tblStylePr w:type="firstCol">
      <w:rPr>
        <w:b/>
        <w:bCs/>
      </w:rPr>
    </w:tblStylePr>
    <w:tblStylePr w:type="lastCol">
      <w:rPr>
        <w:b/>
        <w:bCs/>
      </w:rPr>
    </w:tblStylePr>
    <w:tblStylePr w:type="band1Vert">
      <w:tcPr>
        <w:tcBorders>
          <w:top w:val="single" w:color="A5A5A5" w:sz="8" w:space="0"/>
          <w:left w:val="single" w:color="A5A5A5" w:sz="8" w:space="0"/>
          <w:bottom w:val="single" w:color="A5A5A5" w:sz="8" w:space="0"/>
          <w:right w:val="single" w:color="A5A5A5" w:sz="8" w:space="0"/>
        </w:tcBorders>
      </w:tcPr>
    </w:tblStylePr>
    <w:tblStylePr w:type="band1Horz">
      <w:tcPr>
        <w:tcBorders>
          <w:top w:val="single" w:color="A5A5A5" w:sz="8" w:space="0"/>
          <w:left w:val="single" w:color="A5A5A5" w:sz="8" w:space="0"/>
          <w:bottom w:val="single" w:color="A5A5A5" w:sz="8" w:space="0"/>
          <w:right w:val="single" w:color="A5A5A5" w:sz="8" w:space="0"/>
        </w:tcBorders>
      </w:tcPr>
    </w:tblStylePr>
  </w:style>
  <w:style w:type="table" w:customStyle="1" w:styleId="459">
    <w:name w:val="浅色列表 - 着色 33111"/>
    <w:basedOn w:val="26"/>
    <w:qFormat/>
    <w:uiPriority w:val="61"/>
    <w:rPr>
      <w:kern w:val="2"/>
      <w:sz w:val="21"/>
      <w:szCs w:val="21"/>
    </w:rPr>
    <w:tblPr>
      <w:tblBorders>
        <w:top w:val="single" w:color="A5A5A5" w:sz="8" w:space="0"/>
        <w:left w:val="single" w:color="A5A5A5" w:sz="8" w:space="0"/>
        <w:bottom w:val="single" w:color="A5A5A5" w:sz="8" w:space="0"/>
        <w:right w:val="single" w:color="A5A5A5" w:sz="8" w:space="0"/>
      </w:tblBorders>
      <w:tblLayout w:type="fixed"/>
    </w:tblPr>
    <w:tblStylePr w:type="firstRow">
      <w:pPr>
        <w:spacing w:before="0" w:after="0" w:line="240" w:lineRule="auto"/>
      </w:pPr>
      <w:rPr>
        <w:b/>
        <w:bCs/>
        <w:color w:val="FFFFFF"/>
      </w:rPr>
      <w:tcPr>
        <w:shd w:val="clear" w:color="auto" w:fill="A5A5A5"/>
      </w:tcPr>
    </w:tblStylePr>
    <w:tblStylePr w:type="lastRow">
      <w:pPr>
        <w:spacing w:before="0" w:after="0" w:line="240" w:lineRule="auto"/>
      </w:pPr>
      <w:rPr>
        <w:b/>
        <w:bCs/>
      </w:rPr>
      <w:tcPr>
        <w:tcBorders>
          <w:top w:val="double" w:color="A5A5A5" w:sz="6" w:space="0"/>
          <w:left w:val="single" w:color="A5A5A5" w:sz="8" w:space="0"/>
          <w:bottom w:val="single" w:color="A5A5A5" w:sz="8" w:space="0"/>
          <w:right w:val="single" w:color="A5A5A5" w:sz="8" w:space="0"/>
        </w:tcBorders>
      </w:tcPr>
    </w:tblStylePr>
    <w:tblStylePr w:type="firstCol">
      <w:rPr>
        <w:b/>
        <w:bCs/>
      </w:rPr>
    </w:tblStylePr>
    <w:tblStylePr w:type="lastCol">
      <w:rPr>
        <w:b/>
        <w:bCs/>
      </w:rPr>
    </w:tblStylePr>
    <w:tblStylePr w:type="band1Vert">
      <w:tcPr>
        <w:tcBorders>
          <w:top w:val="single" w:color="A5A5A5" w:sz="8" w:space="0"/>
          <w:left w:val="single" w:color="A5A5A5" w:sz="8" w:space="0"/>
          <w:bottom w:val="single" w:color="A5A5A5" w:sz="8" w:space="0"/>
          <w:right w:val="single" w:color="A5A5A5" w:sz="8" w:space="0"/>
        </w:tcBorders>
      </w:tcPr>
    </w:tblStylePr>
    <w:tblStylePr w:type="band1Horz">
      <w:tcPr>
        <w:tcBorders>
          <w:top w:val="single" w:color="A5A5A5" w:sz="8" w:space="0"/>
          <w:left w:val="single" w:color="A5A5A5" w:sz="8" w:space="0"/>
          <w:bottom w:val="single" w:color="A5A5A5" w:sz="8" w:space="0"/>
          <w:right w:val="single" w:color="A5A5A5" w:sz="8" w:space="0"/>
        </w:tcBorders>
      </w:tcPr>
    </w:tblStylePr>
  </w:style>
  <w:style w:type="table" w:customStyle="1" w:styleId="460">
    <w:name w:val="浅色列表 - 着色 34111"/>
    <w:basedOn w:val="26"/>
    <w:qFormat/>
    <w:uiPriority w:val="61"/>
    <w:rPr>
      <w:kern w:val="2"/>
      <w:sz w:val="21"/>
      <w:szCs w:val="21"/>
    </w:rPr>
    <w:tblPr>
      <w:tblBorders>
        <w:top w:val="single" w:color="A5A5A5" w:sz="8" w:space="0"/>
        <w:left w:val="single" w:color="A5A5A5" w:sz="8" w:space="0"/>
        <w:bottom w:val="single" w:color="A5A5A5" w:sz="8" w:space="0"/>
        <w:right w:val="single" w:color="A5A5A5" w:sz="8" w:space="0"/>
      </w:tblBorders>
      <w:tblLayout w:type="fixed"/>
    </w:tblPr>
    <w:tblStylePr w:type="firstRow">
      <w:pPr>
        <w:spacing w:before="0" w:after="0" w:line="240" w:lineRule="auto"/>
      </w:pPr>
      <w:rPr>
        <w:b/>
        <w:bCs/>
        <w:color w:val="FFFFFF"/>
      </w:rPr>
      <w:tcPr>
        <w:shd w:val="clear" w:color="auto" w:fill="A5A5A5"/>
      </w:tcPr>
    </w:tblStylePr>
    <w:tblStylePr w:type="lastRow">
      <w:pPr>
        <w:spacing w:before="0" w:after="0" w:line="240" w:lineRule="auto"/>
      </w:pPr>
      <w:rPr>
        <w:b/>
        <w:bCs/>
      </w:rPr>
      <w:tcPr>
        <w:tcBorders>
          <w:top w:val="double" w:color="A5A5A5" w:sz="6" w:space="0"/>
          <w:left w:val="single" w:color="A5A5A5" w:sz="8" w:space="0"/>
          <w:bottom w:val="single" w:color="A5A5A5" w:sz="8" w:space="0"/>
          <w:right w:val="single" w:color="A5A5A5" w:sz="8" w:space="0"/>
        </w:tcBorders>
      </w:tcPr>
    </w:tblStylePr>
    <w:tblStylePr w:type="firstCol">
      <w:rPr>
        <w:b/>
        <w:bCs/>
      </w:rPr>
    </w:tblStylePr>
    <w:tblStylePr w:type="lastCol">
      <w:rPr>
        <w:b/>
        <w:bCs/>
      </w:rPr>
    </w:tblStylePr>
    <w:tblStylePr w:type="band1Vert">
      <w:tcPr>
        <w:tcBorders>
          <w:top w:val="single" w:color="A5A5A5" w:sz="8" w:space="0"/>
          <w:left w:val="single" w:color="A5A5A5" w:sz="8" w:space="0"/>
          <w:bottom w:val="single" w:color="A5A5A5" w:sz="8" w:space="0"/>
          <w:right w:val="single" w:color="A5A5A5" w:sz="8" w:space="0"/>
        </w:tcBorders>
      </w:tcPr>
    </w:tblStylePr>
    <w:tblStylePr w:type="band1Horz">
      <w:tcPr>
        <w:tcBorders>
          <w:top w:val="single" w:color="A5A5A5" w:sz="8" w:space="0"/>
          <w:left w:val="single" w:color="A5A5A5" w:sz="8" w:space="0"/>
          <w:bottom w:val="single" w:color="A5A5A5" w:sz="8" w:space="0"/>
          <w:right w:val="single" w:color="A5A5A5" w:sz="8" w:space="0"/>
        </w:tcBorders>
      </w:tcPr>
    </w:tblStylePr>
  </w:style>
  <w:style w:type="table" w:customStyle="1" w:styleId="461">
    <w:name w:val="网格型2111"/>
    <w:basedOn w:val="26"/>
    <w:qFormat/>
    <w:uiPriority w:val="39"/>
    <w:rPr>
      <w:kern w:val="2"/>
      <w:sz w:val="21"/>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462">
    <w:name w:val="网格型881"/>
    <w:basedOn w:val="26"/>
    <w:qFormat/>
    <w:uiPriority w:val="39"/>
    <w:rPr>
      <w:kern w:val="2"/>
      <w:sz w:val="21"/>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463">
    <w:name w:val="网格型371"/>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464">
    <w:name w:val="网格型1191"/>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465">
    <w:name w:val="网格型381"/>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466">
    <w:name w:val="浅色列表 - 强调文字颜色 3191"/>
    <w:basedOn w:val="26"/>
    <w:qFormat/>
    <w:uiPriority w:val="61"/>
    <w:tblPr>
      <w:tblBorders>
        <w:top w:val="single" w:color="A5A5A5" w:sz="8" w:space="0"/>
        <w:left w:val="single" w:color="A5A5A5" w:sz="8" w:space="0"/>
        <w:bottom w:val="single" w:color="A5A5A5" w:sz="8" w:space="0"/>
        <w:right w:val="single" w:color="A5A5A5" w:sz="8" w:space="0"/>
      </w:tblBorders>
      <w:tblLayout w:type="fixed"/>
    </w:tblPr>
    <w:tblStylePr w:type="firstRow">
      <w:pPr>
        <w:spacing w:before="0" w:after="0" w:line="240" w:lineRule="auto"/>
      </w:pPr>
      <w:rPr>
        <w:b/>
        <w:bCs/>
        <w:color w:val="FFFFFF"/>
      </w:rPr>
      <w:tcPr>
        <w:shd w:val="clear" w:color="auto" w:fill="A5A5A5"/>
      </w:tcPr>
    </w:tblStylePr>
    <w:tblStylePr w:type="lastRow">
      <w:pPr>
        <w:spacing w:before="0" w:after="0" w:line="240" w:lineRule="auto"/>
      </w:pPr>
      <w:rPr>
        <w:b/>
        <w:bCs/>
      </w:rPr>
      <w:tcPr>
        <w:tcBorders>
          <w:top w:val="double" w:color="A5A5A5" w:sz="6" w:space="0"/>
          <w:left w:val="single" w:color="A5A5A5" w:sz="8" w:space="0"/>
          <w:bottom w:val="single" w:color="A5A5A5" w:sz="8" w:space="0"/>
          <w:right w:val="single" w:color="A5A5A5" w:sz="8" w:space="0"/>
        </w:tcBorders>
      </w:tcPr>
    </w:tblStylePr>
    <w:tblStylePr w:type="firstCol">
      <w:rPr>
        <w:b/>
        <w:bCs/>
      </w:rPr>
    </w:tblStylePr>
    <w:tblStylePr w:type="lastCol">
      <w:rPr>
        <w:b/>
        <w:bCs/>
      </w:rPr>
    </w:tblStylePr>
    <w:tblStylePr w:type="band1Vert">
      <w:tcPr>
        <w:tcBorders>
          <w:top w:val="single" w:color="A5A5A5" w:sz="8" w:space="0"/>
          <w:left w:val="single" w:color="A5A5A5" w:sz="8" w:space="0"/>
          <w:bottom w:val="single" w:color="A5A5A5" w:sz="8" w:space="0"/>
          <w:right w:val="single" w:color="A5A5A5" w:sz="8" w:space="0"/>
        </w:tcBorders>
      </w:tcPr>
    </w:tblStylePr>
    <w:tblStylePr w:type="band1Horz">
      <w:tcPr>
        <w:tcBorders>
          <w:top w:val="single" w:color="A5A5A5" w:sz="8" w:space="0"/>
          <w:left w:val="single" w:color="A5A5A5" w:sz="8" w:space="0"/>
          <w:bottom w:val="single" w:color="A5A5A5" w:sz="8" w:space="0"/>
          <w:right w:val="single" w:color="A5A5A5" w:sz="8" w:space="0"/>
        </w:tcBorders>
      </w:tcPr>
    </w:tblStylePr>
  </w:style>
  <w:style w:type="table" w:customStyle="1" w:styleId="467">
    <w:name w:val="网格表 1 浅色1241"/>
    <w:basedOn w:val="26"/>
    <w:qFormat/>
    <w:uiPriority w:val="46"/>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Layout w:type="fixed"/>
    </w:tblPr>
    <w:tblStylePr w:type="firstRow">
      <w:rPr>
        <w:b/>
        <w:bCs/>
      </w:rPr>
      <w:tcPr>
        <w:tcBorders>
          <w:bottom w:val="single" w:color="666666" w:sz="12" w:space="0"/>
        </w:tcBorders>
      </w:tcPr>
    </w:tblStylePr>
    <w:tblStylePr w:type="lastRow">
      <w:rPr>
        <w:b/>
        <w:bCs/>
      </w:rPr>
      <w:tcPr>
        <w:tcBorders>
          <w:top w:val="double" w:color="666666" w:sz="2" w:space="0"/>
        </w:tcBorders>
      </w:tcPr>
    </w:tblStylePr>
    <w:tblStylePr w:type="firstCol">
      <w:rPr>
        <w:b/>
        <w:bCs/>
      </w:rPr>
    </w:tblStylePr>
    <w:tblStylePr w:type="lastCol">
      <w:rPr>
        <w:b/>
        <w:bCs/>
      </w:rPr>
    </w:tblStylePr>
  </w:style>
  <w:style w:type="table" w:customStyle="1" w:styleId="468">
    <w:name w:val="网格表 1 浅色1251"/>
    <w:basedOn w:val="26"/>
    <w:qFormat/>
    <w:uiPriority w:val="46"/>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Layout w:type="fixed"/>
    </w:tblPr>
    <w:tblStylePr w:type="firstRow">
      <w:rPr>
        <w:b/>
        <w:bCs/>
      </w:rPr>
      <w:tcPr>
        <w:tcBorders>
          <w:bottom w:val="single" w:color="666666" w:sz="12" w:space="0"/>
        </w:tcBorders>
      </w:tcPr>
    </w:tblStylePr>
    <w:tblStylePr w:type="lastRow">
      <w:rPr>
        <w:b/>
        <w:bCs/>
      </w:rPr>
      <w:tcPr>
        <w:tcBorders>
          <w:top w:val="double" w:color="666666" w:sz="2" w:space="0"/>
        </w:tcBorders>
      </w:tcPr>
    </w:tblStylePr>
    <w:tblStylePr w:type="firstCol">
      <w:rPr>
        <w:b/>
        <w:bCs/>
      </w:rPr>
    </w:tblStylePr>
    <w:tblStylePr w:type="lastCol">
      <w:rPr>
        <w:b/>
        <w:bCs/>
      </w:rPr>
    </w:tblStylePr>
  </w:style>
  <w:style w:type="table" w:customStyle="1" w:styleId="469">
    <w:name w:val="网格型1201"/>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470">
    <w:name w:val="浅色列表 - 着色 31141"/>
    <w:basedOn w:val="26"/>
    <w:qFormat/>
    <w:uiPriority w:val="61"/>
    <w:tblPr>
      <w:tblBorders>
        <w:top w:val="single" w:color="A5A5A5" w:sz="8" w:space="0"/>
        <w:left w:val="single" w:color="A5A5A5" w:sz="8" w:space="0"/>
        <w:bottom w:val="single" w:color="A5A5A5" w:sz="8" w:space="0"/>
        <w:right w:val="single" w:color="A5A5A5" w:sz="8" w:space="0"/>
      </w:tblBorders>
      <w:tblLayout w:type="fixed"/>
    </w:tblPr>
    <w:tblStylePr w:type="firstRow">
      <w:pPr>
        <w:spacing w:before="0" w:after="0" w:line="240" w:lineRule="auto"/>
      </w:pPr>
      <w:rPr>
        <w:b/>
        <w:bCs/>
        <w:color w:val="FFFFFF"/>
      </w:rPr>
      <w:tcPr>
        <w:shd w:val="clear" w:color="auto" w:fill="A5A5A5"/>
      </w:tcPr>
    </w:tblStylePr>
    <w:tblStylePr w:type="lastRow">
      <w:pPr>
        <w:spacing w:before="0" w:after="0" w:line="240" w:lineRule="auto"/>
      </w:pPr>
      <w:rPr>
        <w:b/>
        <w:bCs/>
      </w:rPr>
      <w:tcPr>
        <w:tcBorders>
          <w:top w:val="double" w:color="A5A5A5" w:sz="6" w:space="0"/>
          <w:left w:val="single" w:color="A5A5A5" w:sz="8" w:space="0"/>
          <w:bottom w:val="single" w:color="A5A5A5" w:sz="8" w:space="0"/>
          <w:right w:val="single" w:color="A5A5A5" w:sz="8" w:space="0"/>
        </w:tcBorders>
      </w:tcPr>
    </w:tblStylePr>
    <w:tblStylePr w:type="firstCol">
      <w:rPr>
        <w:b/>
        <w:bCs/>
      </w:rPr>
    </w:tblStylePr>
    <w:tblStylePr w:type="lastCol">
      <w:rPr>
        <w:b/>
        <w:bCs/>
      </w:rPr>
    </w:tblStylePr>
    <w:tblStylePr w:type="band1Vert">
      <w:tcPr>
        <w:tcBorders>
          <w:top w:val="single" w:color="A5A5A5" w:sz="8" w:space="0"/>
          <w:left w:val="single" w:color="A5A5A5" w:sz="8" w:space="0"/>
          <w:bottom w:val="single" w:color="A5A5A5" w:sz="8" w:space="0"/>
          <w:right w:val="single" w:color="A5A5A5" w:sz="8" w:space="0"/>
        </w:tcBorders>
      </w:tcPr>
    </w:tblStylePr>
    <w:tblStylePr w:type="band1Horz">
      <w:tcPr>
        <w:tcBorders>
          <w:top w:val="single" w:color="A5A5A5" w:sz="8" w:space="0"/>
          <w:left w:val="single" w:color="A5A5A5" w:sz="8" w:space="0"/>
          <w:bottom w:val="single" w:color="A5A5A5" w:sz="8" w:space="0"/>
          <w:right w:val="single" w:color="A5A5A5" w:sz="8" w:space="0"/>
        </w:tcBorders>
      </w:tcPr>
    </w:tblStylePr>
  </w:style>
  <w:style w:type="table" w:customStyle="1" w:styleId="471">
    <w:name w:val="网格型32121"/>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472">
    <w:name w:val="浅色列表 - 着色 32121"/>
    <w:basedOn w:val="26"/>
    <w:qFormat/>
    <w:uiPriority w:val="61"/>
    <w:rPr>
      <w:kern w:val="2"/>
      <w:sz w:val="21"/>
      <w:szCs w:val="21"/>
    </w:rPr>
    <w:tblPr>
      <w:tblBorders>
        <w:top w:val="single" w:color="A5A5A5" w:sz="8" w:space="0"/>
        <w:left w:val="single" w:color="A5A5A5" w:sz="8" w:space="0"/>
        <w:bottom w:val="single" w:color="A5A5A5" w:sz="8" w:space="0"/>
        <w:right w:val="single" w:color="A5A5A5" w:sz="8" w:space="0"/>
      </w:tblBorders>
      <w:tblLayout w:type="fixed"/>
    </w:tblPr>
    <w:tblStylePr w:type="firstRow">
      <w:pPr>
        <w:spacing w:before="0" w:after="0" w:line="240" w:lineRule="auto"/>
      </w:pPr>
      <w:rPr>
        <w:b/>
        <w:bCs/>
        <w:color w:val="FFFFFF"/>
      </w:rPr>
      <w:tcPr>
        <w:shd w:val="clear" w:color="auto" w:fill="A5A5A5"/>
      </w:tcPr>
    </w:tblStylePr>
    <w:tblStylePr w:type="lastRow">
      <w:pPr>
        <w:spacing w:before="0" w:after="0" w:line="240" w:lineRule="auto"/>
      </w:pPr>
      <w:rPr>
        <w:b/>
        <w:bCs/>
      </w:rPr>
      <w:tcPr>
        <w:tcBorders>
          <w:top w:val="double" w:color="A5A5A5" w:sz="6" w:space="0"/>
          <w:left w:val="single" w:color="A5A5A5" w:sz="8" w:space="0"/>
          <w:bottom w:val="single" w:color="A5A5A5" w:sz="8" w:space="0"/>
          <w:right w:val="single" w:color="A5A5A5" w:sz="8" w:space="0"/>
        </w:tcBorders>
      </w:tcPr>
    </w:tblStylePr>
    <w:tblStylePr w:type="firstCol">
      <w:rPr>
        <w:b/>
        <w:bCs/>
      </w:rPr>
    </w:tblStylePr>
    <w:tblStylePr w:type="lastCol">
      <w:rPr>
        <w:b/>
        <w:bCs/>
      </w:rPr>
    </w:tblStylePr>
    <w:tblStylePr w:type="band1Vert">
      <w:tcPr>
        <w:tcBorders>
          <w:top w:val="single" w:color="A5A5A5" w:sz="8" w:space="0"/>
          <w:left w:val="single" w:color="A5A5A5" w:sz="8" w:space="0"/>
          <w:bottom w:val="single" w:color="A5A5A5" w:sz="8" w:space="0"/>
          <w:right w:val="single" w:color="A5A5A5" w:sz="8" w:space="0"/>
        </w:tcBorders>
      </w:tcPr>
    </w:tblStylePr>
    <w:tblStylePr w:type="band1Horz">
      <w:tcPr>
        <w:tcBorders>
          <w:top w:val="single" w:color="A5A5A5" w:sz="8" w:space="0"/>
          <w:left w:val="single" w:color="A5A5A5" w:sz="8" w:space="0"/>
          <w:bottom w:val="single" w:color="A5A5A5" w:sz="8" w:space="0"/>
          <w:right w:val="single" w:color="A5A5A5" w:sz="8" w:space="0"/>
        </w:tcBorders>
      </w:tcPr>
    </w:tblStylePr>
  </w:style>
  <w:style w:type="table" w:customStyle="1" w:styleId="473">
    <w:name w:val="浅色列表 - 着色 3511"/>
    <w:basedOn w:val="26"/>
    <w:unhideWhenUsed/>
    <w:qFormat/>
    <w:uiPriority w:val="61"/>
    <w:tblPr>
      <w:tblBorders>
        <w:top w:val="single" w:color="A5A5A5" w:sz="8" w:space="0"/>
        <w:left w:val="single" w:color="A5A5A5" w:sz="8" w:space="0"/>
        <w:bottom w:val="single" w:color="A5A5A5" w:sz="8" w:space="0"/>
        <w:right w:val="single" w:color="A5A5A5" w:sz="8" w:space="0"/>
      </w:tblBorders>
      <w:tblLayout w:type="fixed"/>
    </w:tblPr>
    <w:tblStylePr w:type="firstRow">
      <w:pPr>
        <w:spacing w:before="0" w:after="0" w:line="240" w:lineRule="auto"/>
      </w:pPr>
      <w:rPr>
        <w:b/>
        <w:bCs/>
        <w:color w:val="FFFFFF"/>
      </w:rPr>
      <w:tcPr>
        <w:shd w:val="clear" w:color="auto" w:fill="A5A5A5"/>
      </w:tcPr>
    </w:tblStylePr>
    <w:tblStylePr w:type="lastRow">
      <w:pPr>
        <w:spacing w:before="0" w:after="0" w:line="240" w:lineRule="auto"/>
      </w:pPr>
      <w:rPr>
        <w:b/>
        <w:bCs/>
      </w:rPr>
      <w:tcPr>
        <w:tcBorders>
          <w:top w:val="double" w:color="A5A5A5" w:sz="6" w:space="0"/>
          <w:left w:val="single" w:color="A5A5A5" w:sz="8" w:space="0"/>
          <w:bottom w:val="single" w:color="A5A5A5" w:sz="8" w:space="0"/>
          <w:right w:val="single" w:color="A5A5A5" w:sz="8" w:space="0"/>
        </w:tcBorders>
      </w:tcPr>
    </w:tblStylePr>
    <w:tblStylePr w:type="firstCol">
      <w:rPr>
        <w:b/>
        <w:bCs/>
      </w:rPr>
    </w:tblStylePr>
    <w:tblStylePr w:type="lastCol">
      <w:rPr>
        <w:b/>
        <w:bCs/>
      </w:rPr>
    </w:tblStylePr>
    <w:tblStylePr w:type="band1Vert">
      <w:tcPr>
        <w:tcBorders>
          <w:top w:val="single" w:color="A5A5A5" w:sz="8" w:space="0"/>
          <w:left w:val="single" w:color="A5A5A5" w:sz="8" w:space="0"/>
          <w:bottom w:val="single" w:color="A5A5A5" w:sz="8" w:space="0"/>
          <w:right w:val="single" w:color="A5A5A5" w:sz="8" w:space="0"/>
        </w:tcBorders>
      </w:tcPr>
    </w:tblStylePr>
    <w:tblStylePr w:type="band1Horz">
      <w:tcPr>
        <w:tcBorders>
          <w:top w:val="single" w:color="A5A5A5" w:sz="8" w:space="0"/>
          <w:left w:val="single" w:color="A5A5A5" w:sz="8" w:space="0"/>
          <w:bottom w:val="single" w:color="A5A5A5" w:sz="8" w:space="0"/>
          <w:right w:val="single" w:color="A5A5A5" w:sz="8" w:space="0"/>
        </w:tcBorders>
      </w:tcPr>
    </w:tblStylePr>
  </w:style>
  <w:style w:type="table" w:customStyle="1" w:styleId="474">
    <w:name w:val="浅色列表 - 着色 33121"/>
    <w:basedOn w:val="26"/>
    <w:qFormat/>
    <w:uiPriority w:val="61"/>
    <w:rPr>
      <w:kern w:val="2"/>
      <w:sz w:val="21"/>
      <w:szCs w:val="21"/>
    </w:rPr>
    <w:tblPr>
      <w:tblBorders>
        <w:top w:val="single" w:color="A5A5A5" w:sz="8" w:space="0"/>
        <w:left w:val="single" w:color="A5A5A5" w:sz="8" w:space="0"/>
        <w:bottom w:val="single" w:color="A5A5A5" w:sz="8" w:space="0"/>
        <w:right w:val="single" w:color="A5A5A5" w:sz="8" w:space="0"/>
      </w:tblBorders>
      <w:tblLayout w:type="fixed"/>
    </w:tblPr>
    <w:tblStylePr w:type="firstRow">
      <w:pPr>
        <w:spacing w:before="0" w:after="0" w:line="240" w:lineRule="auto"/>
      </w:pPr>
      <w:rPr>
        <w:b/>
        <w:bCs/>
        <w:color w:val="FFFFFF"/>
      </w:rPr>
      <w:tcPr>
        <w:shd w:val="clear" w:color="auto" w:fill="A5A5A5"/>
      </w:tcPr>
    </w:tblStylePr>
    <w:tblStylePr w:type="lastRow">
      <w:pPr>
        <w:spacing w:before="0" w:after="0" w:line="240" w:lineRule="auto"/>
      </w:pPr>
      <w:rPr>
        <w:b/>
        <w:bCs/>
      </w:rPr>
      <w:tcPr>
        <w:tcBorders>
          <w:top w:val="double" w:color="A5A5A5" w:sz="6" w:space="0"/>
          <w:left w:val="single" w:color="A5A5A5" w:sz="8" w:space="0"/>
          <w:bottom w:val="single" w:color="A5A5A5" w:sz="8" w:space="0"/>
          <w:right w:val="single" w:color="A5A5A5" w:sz="8" w:space="0"/>
        </w:tcBorders>
      </w:tcPr>
    </w:tblStylePr>
    <w:tblStylePr w:type="firstCol">
      <w:rPr>
        <w:b/>
        <w:bCs/>
      </w:rPr>
    </w:tblStylePr>
    <w:tblStylePr w:type="lastCol">
      <w:rPr>
        <w:b/>
        <w:bCs/>
      </w:rPr>
    </w:tblStylePr>
    <w:tblStylePr w:type="band1Vert">
      <w:tcPr>
        <w:tcBorders>
          <w:top w:val="single" w:color="A5A5A5" w:sz="8" w:space="0"/>
          <w:left w:val="single" w:color="A5A5A5" w:sz="8" w:space="0"/>
          <w:bottom w:val="single" w:color="A5A5A5" w:sz="8" w:space="0"/>
          <w:right w:val="single" w:color="A5A5A5" w:sz="8" w:space="0"/>
        </w:tcBorders>
      </w:tcPr>
    </w:tblStylePr>
    <w:tblStylePr w:type="band1Horz">
      <w:tcPr>
        <w:tcBorders>
          <w:top w:val="single" w:color="A5A5A5" w:sz="8" w:space="0"/>
          <w:left w:val="single" w:color="A5A5A5" w:sz="8" w:space="0"/>
          <w:bottom w:val="single" w:color="A5A5A5" w:sz="8" w:space="0"/>
          <w:right w:val="single" w:color="A5A5A5" w:sz="8" w:space="0"/>
        </w:tcBorders>
      </w:tcPr>
    </w:tblStylePr>
  </w:style>
  <w:style w:type="table" w:customStyle="1" w:styleId="475">
    <w:name w:val="浅色列表 - 着色 34121"/>
    <w:basedOn w:val="26"/>
    <w:qFormat/>
    <w:uiPriority w:val="61"/>
    <w:rPr>
      <w:kern w:val="2"/>
      <w:sz w:val="21"/>
      <w:szCs w:val="21"/>
    </w:rPr>
    <w:tblPr>
      <w:tblBorders>
        <w:top w:val="single" w:color="A5A5A5" w:sz="8" w:space="0"/>
        <w:left w:val="single" w:color="A5A5A5" w:sz="8" w:space="0"/>
        <w:bottom w:val="single" w:color="A5A5A5" w:sz="8" w:space="0"/>
        <w:right w:val="single" w:color="A5A5A5" w:sz="8" w:space="0"/>
      </w:tblBorders>
      <w:tblLayout w:type="fixed"/>
    </w:tblPr>
    <w:tblStylePr w:type="firstRow">
      <w:pPr>
        <w:spacing w:before="0" w:after="0" w:line="240" w:lineRule="auto"/>
      </w:pPr>
      <w:rPr>
        <w:b/>
        <w:bCs/>
        <w:color w:val="FFFFFF"/>
      </w:rPr>
      <w:tcPr>
        <w:shd w:val="clear" w:color="auto" w:fill="A5A5A5"/>
      </w:tcPr>
    </w:tblStylePr>
    <w:tblStylePr w:type="lastRow">
      <w:pPr>
        <w:spacing w:before="0" w:after="0" w:line="240" w:lineRule="auto"/>
      </w:pPr>
      <w:rPr>
        <w:b/>
        <w:bCs/>
      </w:rPr>
      <w:tcPr>
        <w:tcBorders>
          <w:top w:val="double" w:color="A5A5A5" w:sz="6" w:space="0"/>
          <w:left w:val="single" w:color="A5A5A5" w:sz="8" w:space="0"/>
          <w:bottom w:val="single" w:color="A5A5A5" w:sz="8" w:space="0"/>
          <w:right w:val="single" w:color="A5A5A5" w:sz="8" w:space="0"/>
        </w:tcBorders>
      </w:tcPr>
    </w:tblStylePr>
    <w:tblStylePr w:type="firstCol">
      <w:rPr>
        <w:b/>
        <w:bCs/>
      </w:rPr>
    </w:tblStylePr>
    <w:tblStylePr w:type="lastCol">
      <w:rPr>
        <w:b/>
        <w:bCs/>
      </w:rPr>
    </w:tblStylePr>
    <w:tblStylePr w:type="band1Vert">
      <w:tcPr>
        <w:tcBorders>
          <w:top w:val="single" w:color="A5A5A5" w:sz="8" w:space="0"/>
          <w:left w:val="single" w:color="A5A5A5" w:sz="8" w:space="0"/>
          <w:bottom w:val="single" w:color="A5A5A5" w:sz="8" w:space="0"/>
          <w:right w:val="single" w:color="A5A5A5" w:sz="8" w:space="0"/>
        </w:tcBorders>
      </w:tcPr>
    </w:tblStylePr>
    <w:tblStylePr w:type="band1Horz">
      <w:tcPr>
        <w:tcBorders>
          <w:top w:val="single" w:color="A5A5A5" w:sz="8" w:space="0"/>
          <w:left w:val="single" w:color="A5A5A5" w:sz="8" w:space="0"/>
          <w:bottom w:val="single" w:color="A5A5A5" w:sz="8" w:space="0"/>
          <w:right w:val="single" w:color="A5A5A5" w:sz="8" w:space="0"/>
        </w:tcBorders>
      </w:tcPr>
    </w:tblStylePr>
  </w:style>
  <w:style w:type="table" w:customStyle="1" w:styleId="476">
    <w:name w:val="网格型2121"/>
    <w:basedOn w:val="26"/>
    <w:qFormat/>
    <w:uiPriority w:val="39"/>
    <w:rPr>
      <w:kern w:val="2"/>
      <w:sz w:val="21"/>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477">
    <w:name w:val="网格型891"/>
    <w:basedOn w:val="26"/>
    <w:qFormat/>
    <w:uiPriority w:val="39"/>
    <w:rPr>
      <w:kern w:val="2"/>
      <w:sz w:val="21"/>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478">
    <w:name w:val="网格型391"/>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479">
    <w:name w:val="网格型11101"/>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480">
    <w:name w:val="修订3"/>
    <w:hidden/>
    <w:semiHidden/>
    <w:qFormat/>
    <w:uiPriority w:val="99"/>
    <w:rPr>
      <w:rFonts w:eastAsia="仿宋" w:asciiTheme="minorHAnsi" w:hAnsiTheme="minorHAnsi" w:cstheme="minorBidi"/>
      <w:kern w:val="2"/>
      <w:sz w:val="32"/>
      <w:szCs w:val="22"/>
      <w:lang w:val="en-US" w:eastAsia="zh-CN" w:bidi="ar-SA"/>
    </w:rPr>
  </w:style>
  <w:style w:type="paragraph" w:customStyle="1" w:styleId="481">
    <w:name w:val="修订4"/>
    <w:hidden/>
    <w:semiHidden/>
    <w:qFormat/>
    <w:uiPriority w:val="99"/>
    <w:rPr>
      <w:rFonts w:eastAsia="仿宋" w:asciiTheme="minorHAnsi" w:hAnsiTheme="minorHAnsi" w:cstheme="minorBidi"/>
      <w:kern w:val="2"/>
      <w:sz w:val="32"/>
      <w:szCs w:val="22"/>
      <w:lang w:val="en-US" w:eastAsia="zh-CN" w:bidi="ar-SA"/>
    </w:rPr>
  </w:style>
  <w:style w:type="character" w:customStyle="1" w:styleId="482">
    <w:name w:val="bjh-p"/>
    <w:basedOn w:val="29"/>
    <w:qFormat/>
    <w:uiPriority w:val="0"/>
  </w:style>
  <w:style w:type="character" w:customStyle="1" w:styleId="483">
    <w:name w:val="requiredmark"/>
    <w:basedOn w:val="29"/>
    <w:uiPriority w:val="0"/>
    <w:rPr>
      <w:color w:val="FF0000"/>
    </w:rPr>
  </w:style>
  <w:style w:type="paragraph" w:customStyle="1" w:styleId="484">
    <w:name w:val="ctxt"/>
    <w:basedOn w:val="1"/>
    <w:uiPriority w:val="0"/>
    <w:pPr>
      <w:pBdr>
        <w:left w:val="none" w:color="auto" w:sz="0" w:space="0"/>
        <w:bottom w:val="dotted" w:color="CCCCCC" w:sz="6" w:space="0"/>
        <w:right w:val="none" w:color="auto" w:sz="0" w:space="0"/>
      </w:pBdr>
      <w:spacing w:before="0" w:beforeAutospacing="0" w:after="0" w:afterAutospacing="0" w:line="375" w:lineRule="atLeast"/>
      <w:ind w:left="0" w:right="0"/>
      <w:jc w:val="left"/>
    </w:pPr>
    <w:rPr>
      <w:kern w:val="0"/>
      <w:sz w:val="18"/>
      <w:szCs w:val="18"/>
      <w:lang w:val="en-US" w:eastAsia="zh-CN" w:bidi="ar"/>
    </w:rPr>
  </w:style>
  <w:style w:type="paragraph" w:customStyle="1" w:styleId="485">
    <w:name w:val="_Style 484"/>
    <w:basedOn w:val="1"/>
    <w:next w:val="1"/>
    <w:uiPriority w:val="0"/>
    <w:pPr>
      <w:pBdr>
        <w:bottom w:val="single" w:color="auto" w:sz="6" w:space="1"/>
      </w:pBdr>
      <w:jc w:val="center"/>
    </w:pPr>
    <w:rPr>
      <w:rFonts w:ascii="Arial" w:eastAsia="宋体"/>
      <w:vanish/>
      <w:sz w:val="16"/>
    </w:rPr>
  </w:style>
  <w:style w:type="paragraph" w:customStyle="1" w:styleId="486">
    <w:name w:val="_Style 485"/>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DDF9CC"/>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5CF071-5804-48E6-8B5C-CAEE91DAFB5C}">
  <ds:schemaRefs/>
</ds:datastoreItem>
</file>

<file path=docProps/app.xml><?xml version="1.0" encoding="utf-8"?>
<Properties xmlns="http://schemas.openxmlformats.org/officeDocument/2006/extended-properties" xmlns:vt="http://schemas.openxmlformats.org/officeDocument/2006/docPropsVTypes">
  <Template>Normal.dotm</Template>
  <Company>JT</Company>
  <Pages>16</Pages>
  <Words>1214</Words>
  <Characters>6922</Characters>
  <Lines>57</Lines>
  <Paragraphs>16</Paragraphs>
  <TotalTime>19</TotalTime>
  <ScaleCrop>false</ScaleCrop>
  <LinksUpToDate>false</LinksUpToDate>
  <CharactersWithSpaces>8120</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2020-10-13T13:21:00Z</dcterms:created>
  <dc:creator>liang ye</dc:creator>
  <cp:lastModifiedBy>罗大燕</cp:lastModifiedBy>
  <cp:lastPrinted>2020-10-19T01:43:00Z</cp:lastPrinted>
  <dcterms:modified xsi:type="dcterms:W3CDTF">2020-10-22T05:59:35Z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