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widowControl/>
        <w:jc w:val="center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bidi="ar"/>
        </w:rPr>
        <w:t>跨市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 w:bidi="ar"/>
        </w:rPr>
        <w:t>道路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bidi="ar"/>
        </w:rPr>
        <w:t>客运标志牌代用卡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eastAsia="zh-CN" w:bidi="ar"/>
        </w:rPr>
        <w:t>样式</w:t>
      </w:r>
    </w:p>
    <w:p>
      <w:pPr>
        <w:widowControl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（一）尺寸：329mm×185mm（260mm×185mm，除存根联）。</w:t>
      </w:r>
    </w:p>
    <w:p>
      <w:pPr>
        <w:widowControl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（二）材质：不少于 250 克铜版纸。</w:t>
      </w:r>
    </w:p>
    <w:p>
      <w:pPr>
        <w:widowControl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（三）其他规范： 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正面底纹为蓝色+图形（如图）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第一行字为黑色宋体加粗，字高 9 mm×字宽 9 mm。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第二行英文DKY，为黑色Arial 字体，20 磅。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第三行“临”字为宋体红色，字高 19 mm×字宽 17 mm；横线为红色，宽度为 9mm，长度为 36 mm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第四行字为黑色宋体加粗，字高 8.5mm×字宽 8.5mm。</w:t>
      </w:r>
    </w:p>
    <w:p>
      <w:pPr>
        <w:widowControl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背面字体为黑色宋体，字高 4.5mm×字宽 3.5mm。</w:t>
      </w:r>
    </w:p>
    <w:p>
      <w:pPr>
        <w:widowControl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图例：</w:t>
      </w:r>
    </w:p>
    <w:p>
      <w:r>
        <w:drawing>
          <wp:inline distT="0" distB="0" distL="114300" distR="114300">
            <wp:extent cx="5272405" cy="3039745"/>
            <wp:effectExtent l="0" t="0" r="4445" b="8255"/>
            <wp:docPr id="3" name="图片 3" descr="第11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11页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2405" cy="3037205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3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4A"/>
    <w:rsid w:val="001B3532"/>
    <w:rsid w:val="0051184A"/>
    <w:rsid w:val="0BB9075F"/>
    <w:rsid w:val="366C6103"/>
    <w:rsid w:val="396451A9"/>
    <w:rsid w:val="7E51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</Words>
  <Characters>237</Characters>
  <Lines>1</Lines>
  <Paragraphs>1</Paragraphs>
  <TotalTime>26</TotalTime>
  <ScaleCrop>false</ScaleCrop>
  <LinksUpToDate>false</LinksUpToDate>
  <CharactersWithSpaces>277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dlne</dc:creator>
  <cp:lastModifiedBy>饶有颂</cp:lastModifiedBy>
  <dcterms:modified xsi:type="dcterms:W3CDTF">2020-08-28T07:41:57Z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