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3: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市际包车客运标志牌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样式</w:t>
      </w:r>
    </w:p>
    <w:p>
      <w:pPr>
        <w:autoSpaceDE w:val="0"/>
        <w:autoSpaceDN w:val="0"/>
        <w:adjustRightInd w:val="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市际包车客运标志牌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正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面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480mm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220mm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（二）材质和工艺：底版为银白色铝质材料，正面底贴白色环保反光膜，背面底色为磨砂铝本色。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（三）其它规范：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第一行字为黑色宋体，字高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28mm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28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。第二行字为红色黑体，字高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110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80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，随字数多少而改变。横线为黑色，宽度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，长度随字数多少而改变。横线中间上方套印红色的许可地市级交通运输主管部门行政章。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第三行字为黑色宋体，字高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，号码为红色阿拉伯数字。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第三行牌号统一为粤运包字，编码为各地市城市代码大写字母+4位阿拉伯数字+号，数字编号由各地市级交通运输主管部门自行编排。</w:t>
      </w:r>
    </w:p>
    <w:p>
      <w:pPr>
        <w:widowControl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drawing>
          <wp:inline distT="0" distB="0" distL="0" distR="0">
            <wp:extent cx="5273675" cy="2417445"/>
            <wp:effectExtent l="0" t="0" r="317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298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autoSpaceDE w:val="0"/>
        <w:autoSpaceDN w:val="0"/>
        <w:adjustRightInd w:val="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二、市际包车客运标志牌背面</w:t>
      </w:r>
    </w:p>
    <w:p>
      <w:pPr>
        <w:spacing w:line="240" w:lineRule="exact"/>
        <w:rPr>
          <w:rFonts w:ascii="宋体" w:hAnsi="宋体"/>
          <w:b/>
          <w:color w:val="000000"/>
          <w:sz w:val="44"/>
        </w:rPr>
      </w:pP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左侧粘贴《道路包车经营许可信息表》。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右侧在磨砂铝底板上直接印制“遵章守法”和“安全优质”，分两行排列，黑色宋体加粗，在大型客车使用的包车客运标志牌上字高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mm×字宽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</w:t>
      </w:r>
    </w:p>
    <w:p>
      <w:pPr>
        <w:widowControl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图例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r>
        <w:rPr>
          <w:rFonts w:hint="eastAsia"/>
        </w:rPr>
        <w:drawing>
          <wp:inline distT="0" distB="0" distL="0" distR="0">
            <wp:extent cx="5273675" cy="2417445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298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三、道路包车客运经营许可信息表</w:t>
      </w:r>
    </w:p>
    <w:bookmarkEnd w:id="0"/>
    <w:p>
      <w:pPr>
        <w:widowControl/>
        <w:ind w:firstLine="640" w:firstLineChars="200"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（一）尺寸：</w:t>
      </w:r>
      <w:r>
        <w:rPr>
          <w:rFonts w:ascii="仿宋_GB2312" w:eastAsia="仿宋_GB2312"/>
          <w:sz w:val="32"/>
          <w:szCs w:val="32"/>
        </w:rPr>
        <w:t>291</w:t>
      </w:r>
      <w:r>
        <w:rPr>
          <w:rFonts w:hint="eastAsia" w:ascii="仿宋_GB2312" w:eastAsia="仿宋_GB2312"/>
          <w:sz w:val="32"/>
          <w:szCs w:val="32"/>
        </w:rPr>
        <w:t>mm×</w:t>
      </w:r>
      <w:r>
        <w:rPr>
          <w:rFonts w:ascii="仿宋_GB2312" w:eastAsia="仿宋_GB2312"/>
          <w:sz w:val="32"/>
          <w:szCs w:val="32"/>
        </w:rPr>
        <w:t>161</w:t>
      </w:r>
      <w:r>
        <w:rPr>
          <w:rFonts w:hint="eastAsia" w:ascii="仿宋_GB2312" w:eastAsia="仿宋_GB2312"/>
          <w:sz w:val="32"/>
          <w:szCs w:val="32"/>
        </w:rPr>
        <w:t>mm。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（二）底色：白色。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（三）其他规范：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1.第一行标题字为黑色宋体加粗，字体</w:t>
      </w:r>
      <w:r>
        <w:rPr>
          <w:rFonts w:ascii="仿宋_GB2312" w:eastAsia="仿宋_GB2312"/>
          <w:sz w:val="32"/>
          <w:szCs w:val="32"/>
        </w:rPr>
        <w:t>大小为22</w:t>
      </w:r>
      <w:r>
        <w:rPr>
          <w:rFonts w:hint="eastAsia" w:ascii="仿宋_GB2312" w:eastAsia="仿宋_GB2312"/>
          <w:sz w:val="32"/>
          <w:szCs w:val="32"/>
        </w:rPr>
        <w:t>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左边表格字体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宋体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字体</w:t>
      </w:r>
      <w:r>
        <w:rPr>
          <w:rFonts w:ascii="仿宋_GB2312" w:eastAsia="仿宋_GB2312"/>
          <w:sz w:val="32"/>
          <w:szCs w:val="32"/>
        </w:rPr>
        <w:t>大小为12</w:t>
      </w:r>
      <w:r>
        <w:rPr>
          <w:rFonts w:hint="eastAsia" w:ascii="仿宋_GB2312" w:eastAsia="仿宋_GB2312"/>
          <w:sz w:val="32"/>
          <w:szCs w:val="32"/>
        </w:rPr>
        <w:t>磅。右边表格字体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宋体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字体</w:t>
      </w:r>
      <w:r>
        <w:rPr>
          <w:rFonts w:ascii="仿宋_GB2312" w:eastAsia="仿宋_GB2312"/>
          <w:sz w:val="32"/>
          <w:szCs w:val="32"/>
        </w:rPr>
        <w:t>大小为14</w:t>
      </w:r>
      <w:r>
        <w:rPr>
          <w:rFonts w:hint="eastAsia" w:ascii="仿宋_GB2312" w:eastAsia="仿宋_GB2312"/>
          <w:sz w:val="32"/>
          <w:szCs w:val="32"/>
        </w:rPr>
        <w:t>磅。盖章栏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套印红色的“市级交通运输主管部门行政章”。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3.号码为红色阿拉伯数字（一般默认从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0000001开始编号）。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图例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drawing>
          <wp:inline distT="0" distB="0" distL="114300" distR="114300">
            <wp:extent cx="5920740" cy="327723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25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6"/>
    <w:rsid w:val="0001603D"/>
    <w:rsid w:val="003B1E78"/>
    <w:rsid w:val="003E0E4A"/>
    <w:rsid w:val="00470453"/>
    <w:rsid w:val="00477E8A"/>
    <w:rsid w:val="00496573"/>
    <w:rsid w:val="004F2C00"/>
    <w:rsid w:val="00525CA6"/>
    <w:rsid w:val="00672877"/>
    <w:rsid w:val="00870015"/>
    <w:rsid w:val="008B01E5"/>
    <w:rsid w:val="00995FA6"/>
    <w:rsid w:val="009E5063"/>
    <w:rsid w:val="00CA5B82"/>
    <w:rsid w:val="00D12CE6"/>
    <w:rsid w:val="00E656F0"/>
    <w:rsid w:val="00E97592"/>
    <w:rsid w:val="00EA5765"/>
    <w:rsid w:val="00ED2ECC"/>
    <w:rsid w:val="00FD11D8"/>
    <w:rsid w:val="0BB9075F"/>
    <w:rsid w:val="0EAB2E10"/>
    <w:rsid w:val="2B326019"/>
    <w:rsid w:val="2FA566E4"/>
    <w:rsid w:val="45B917DF"/>
    <w:rsid w:val="46C76958"/>
    <w:rsid w:val="7E9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530</Characters>
  <Lines>4</Lines>
  <Paragraphs>1</Paragraphs>
  <TotalTime>1</TotalTime>
  <ScaleCrop>false</ScaleCrop>
  <LinksUpToDate>false</LinksUpToDate>
  <CharactersWithSpaces>621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dlne</dc:creator>
  <cp:lastModifiedBy>鄢可非</cp:lastModifiedBy>
  <dcterms:modified xsi:type="dcterms:W3CDTF">2020-08-27T06:47:54Z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