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4</w:t>
      </w:r>
      <w:bookmarkStart w:id="0" w:name="_GoBack"/>
      <w:bookmarkEnd w:id="0"/>
      <w:r>
        <w:rPr>
          <w:rFonts w:hint="eastAsia" w:ascii="黑体" w:hAnsi="黑体" w:eastAsia="黑体"/>
          <w:sz w:val="32"/>
          <w:szCs w:val="32"/>
        </w:rPr>
        <w:t xml:space="preserve">      </w:t>
      </w:r>
    </w:p>
    <w:p>
      <w:pPr>
        <w:jc w:val="center"/>
        <w:rPr>
          <w:rFonts w:ascii="黑体" w:hAnsi="黑体" w:eastAsia="黑体"/>
          <w:sz w:val="32"/>
          <w:szCs w:val="32"/>
        </w:rPr>
      </w:pPr>
      <w:r>
        <w:rPr>
          <w:rFonts w:hint="eastAsia" w:ascii="黑体" w:hAnsi="黑体" w:eastAsia="黑体"/>
          <w:sz w:val="32"/>
          <w:szCs w:val="32"/>
        </w:rPr>
        <w:t>广东省</w:t>
      </w:r>
      <w:r>
        <w:rPr>
          <w:rFonts w:hint="eastAsia" w:ascii="黑体" w:hAnsi="黑体" w:eastAsia="黑体"/>
          <w:sz w:val="32"/>
          <w:szCs w:val="32"/>
          <w:lang w:eastAsia="zh-CN"/>
        </w:rPr>
        <w:t>首批</w:t>
      </w:r>
      <w:r>
        <w:rPr>
          <w:rFonts w:hint="eastAsia" w:ascii="黑体" w:hAnsi="黑体" w:eastAsia="黑体"/>
          <w:sz w:val="32"/>
          <w:szCs w:val="32"/>
        </w:rPr>
        <w:t>公共交通示范城市创建验收评分细则</w:t>
      </w:r>
    </w:p>
    <w:p>
      <w:pPr>
        <w:jc w:val="center"/>
        <w:rPr>
          <w:rFonts w:ascii="黑体" w:hAnsi="黑体" w:eastAsia="黑体"/>
          <w:sz w:val="32"/>
          <w:szCs w:val="32"/>
        </w:rPr>
      </w:pPr>
      <w:r>
        <w:rPr>
          <w:rFonts w:hint="eastAsia" w:ascii="黑体" w:hAnsi="黑体" w:eastAsia="黑体"/>
          <w:sz w:val="32"/>
          <w:szCs w:val="32"/>
        </w:rPr>
        <w:t>（四会市）</w:t>
      </w:r>
    </w:p>
    <w:tbl>
      <w:tblPr>
        <w:tblStyle w:val="10"/>
        <w:tblW w:w="15542" w:type="dxa"/>
        <w:jc w:val="center"/>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24"/>
        <w:gridCol w:w="240"/>
        <w:gridCol w:w="175"/>
        <w:gridCol w:w="845"/>
        <w:gridCol w:w="772"/>
        <w:gridCol w:w="3509"/>
        <w:gridCol w:w="3198"/>
        <w:gridCol w:w="3198"/>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5542" w:type="dxa"/>
            <w:gridSpan w:val="10"/>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left"/>
              <w:rPr>
                <w:rFonts w:ascii="仿宋" w:hAnsi="仿宋" w:eastAsia="仿宋"/>
                <w:b/>
                <w:szCs w:val="21"/>
              </w:rPr>
            </w:pPr>
            <w:r>
              <w:rPr>
                <w:rFonts w:hint="eastAsia" w:ascii="仿宋" w:hAnsi="仿宋" w:eastAsia="仿宋"/>
                <w:b/>
                <w:szCs w:val="21"/>
              </w:rPr>
              <w:t>一、创建目标完成情况（满分500分）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序号</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创建目标</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考核</w:t>
            </w:r>
          </w:p>
          <w:p>
            <w:pPr>
              <w:jc w:val="center"/>
              <w:rPr>
                <w:rFonts w:ascii="仿宋" w:hAnsi="仿宋" w:eastAsia="仿宋"/>
                <w:b/>
                <w:szCs w:val="21"/>
              </w:rPr>
            </w:pPr>
            <w:r>
              <w:rPr>
                <w:rFonts w:hint="eastAsia" w:ascii="仿宋" w:hAnsi="仿宋" w:eastAsia="仿宋"/>
                <w:b/>
                <w:szCs w:val="21"/>
              </w:rPr>
              <w:t>目标</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满分</w:t>
            </w:r>
          </w:p>
        </w:tc>
        <w:tc>
          <w:tcPr>
            <w:tcW w:w="35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计分标准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测评方案</w:t>
            </w:r>
          </w:p>
        </w:tc>
        <w:tc>
          <w:tcPr>
            <w:tcW w:w="20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1.1</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中心城区公共交通占机动化出行分担率（%）</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≥25</w:t>
            </w:r>
          </w:p>
        </w:tc>
        <w:tc>
          <w:tcPr>
            <w:tcW w:w="7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50</w:t>
            </w:r>
          </w:p>
        </w:tc>
        <w:tc>
          <w:tcPr>
            <w:tcW w:w="35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（1）达到目标值的，得50分；</w:t>
            </w:r>
          </w:p>
          <w:p>
            <w:pPr>
              <w:snapToGrid w:val="0"/>
              <w:jc w:val="left"/>
              <w:rPr>
                <w:rFonts w:ascii="仿宋" w:hAnsi="仿宋" w:eastAsia="仿宋"/>
                <w:szCs w:val="21"/>
              </w:rPr>
            </w:pPr>
            <w:r>
              <w:rPr>
                <w:rFonts w:hint="eastAsia" w:ascii="仿宋" w:hAnsi="仿宋" w:eastAsia="仿宋"/>
                <w:szCs w:val="21"/>
              </w:rPr>
              <w:t>（2）达到目标值80%的，得40分；</w:t>
            </w:r>
          </w:p>
          <w:p>
            <w:pPr>
              <w:snapToGrid w:val="0"/>
              <w:jc w:val="left"/>
              <w:rPr>
                <w:rFonts w:ascii="仿宋" w:hAnsi="仿宋" w:eastAsia="仿宋"/>
                <w:szCs w:val="21"/>
              </w:rPr>
            </w:pPr>
            <w:r>
              <w:rPr>
                <w:rFonts w:hint="eastAsia" w:ascii="仿宋" w:hAnsi="仿宋" w:eastAsia="仿宋"/>
                <w:szCs w:val="21"/>
              </w:rPr>
              <w:t>（3）达到目标值60%的，30分；</w:t>
            </w:r>
          </w:p>
          <w:p>
            <w:pPr>
              <w:snapToGrid w:val="0"/>
              <w:jc w:val="left"/>
              <w:rPr>
                <w:rFonts w:ascii="仿宋" w:hAnsi="仿宋" w:eastAsia="仿宋"/>
                <w:szCs w:val="21"/>
              </w:rPr>
            </w:pPr>
            <w:r>
              <w:rPr>
                <w:rFonts w:hint="eastAsia" w:ascii="仿宋" w:hAnsi="仿宋" w:eastAsia="仿宋"/>
                <w:szCs w:val="21"/>
              </w:rPr>
              <w:t>（4）未达到目标值60%的，不得分。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（1）计算方法：</w:t>
            </w:r>
          </w:p>
          <w:p>
            <w:pPr>
              <w:snapToGrid w:val="0"/>
              <w:jc w:val="left"/>
              <w:rPr>
                <w:rFonts w:ascii="仿宋" w:hAnsi="仿宋" w:eastAsia="仿宋"/>
                <w:szCs w:val="21"/>
              </w:rPr>
            </w:pPr>
            <w:r>
              <w:rPr>
                <w:rFonts w:hint="eastAsia" w:ascii="仿宋" w:hAnsi="仿宋" w:eastAsia="仿宋"/>
                <w:position w:val="-22"/>
                <w:szCs w:val="21"/>
              </w:rPr>
              <w:object>
                <v:shape id="_x0000_i1058" o:spt="75" type="#_x0000_t75" style="height:27.75pt;width:280.5pt;" o:ole="t" filled="f" o:preferrelative="t" stroked="f" coordsize="21600,21600">
                  <v:path/>
                  <v:fill on="f" focussize="0,0"/>
                  <v:stroke on="f" joinstyle="miter"/>
                  <v:imagedata r:id="rId5" o:title=""/>
                  <o:lock v:ext="edit" aspectratio="t"/>
                  <w10:wrap type="none"/>
                  <w10:anchorlock/>
                </v:shape>
                <o:OLEObject Type="Embed" ProgID="Equation.DSMT4" ShapeID="_x0000_i1058" DrawAspect="Content" ObjectID="_1468075725" r:id="rId4">
                  <o:LockedField>false</o:LockedField>
                </o:OLEObject>
              </w:object>
            </w:r>
          </w:p>
          <w:p>
            <w:pPr>
              <w:snapToGrid w:val="0"/>
              <w:jc w:val="left"/>
              <w:rPr>
                <w:rFonts w:ascii="仿宋" w:hAnsi="仿宋" w:eastAsia="仿宋"/>
                <w:szCs w:val="21"/>
              </w:rPr>
            </w:pPr>
            <w:r>
              <w:rPr>
                <w:rFonts w:hint="eastAsia" w:ascii="仿宋" w:hAnsi="仿宋" w:eastAsia="仿宋"/>
                <w:szCs w:val="21"/>
              </w:rPr>
              <w:t>（2）测评方式：</w:t>
            </w:r>
          </w:p>
          <w:p>
            <w:pPr>
              <w:snapToGrid w:val="0"/>
              <w:ind w:left="420" w:leftChars="200"/>
              <w:jc w:val="left"/>
              <w:rPr>
                <w:rFonts w:ascii="仿宋" w:hAnsi="仿宋" w:eastAsia="仿宋"/>
                <w:szCs w:val="21"/>
              </w:rPr>
            </w:pPr>
            <w:r>
              <w:rPr>
                <w:rFonts w:hint="eastAsia" w:ascii="仿宋" w:hAnsi="仿宋" w:eastAsia="仿宋"/>
                <w:szCs w:val="21"/>
              </w:rPr>
              <w:t>①第三方评估。</w:t>
            </w:r>
          </w:p>
          <w:p>
            <w:pPr>
              <w:snapToGrid w:val="0"/>
              <w:ind w:left="420" w:leftChars="200"/>
              <w:jc w:val="left"/>
              <w:rPr>
                <w:rFonts w:ascii="仿宋" w:hAnsi="仿宋" w:eastAsia="仿宋"/>
                <w:szCs w:val="21"/>
              </w:rPr>
            </w:pPr>
            <w:r>
              <w:rPr>
                <w:rFonts w:hint="eastAsia" w:ascii="仿宋" w:hAnsi="仿宋" w:eastAsia="仿宋"/>
                <w:szCs w:val="21"/>
              </w:rPr>
              <w:t>②材料核查。</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创建城市可提供第三方出具的包含城市公共交通机动化出行分担率测算结果的调查报告及相关证明材料。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1.2</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万人公共交通车辆拥有量（标台/万人）</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≥10</w:t>
            </w:r>
          </w:p>
        </w:tc>
        <w:tc>
          <w:tcPr>
            <w:tcW w:w="7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50</w:t>
            </w:r>
          </w:p>
        </w:tc>
        <w:tc>
          <w:tcPr>
            <w:tcW w:w="35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（1）达到目标值的，得50分；</w:t>
            </w:r>
          </w:p>
          <w:p>
            <w:pPr>
              <w:snapToGrid w:val="0"/>
              <w:jc w:val="left"/>
              <w:rPr>
                <w:rFonts w:ascii="仿宋" w:hAnsi="仿宋" w:eastAsia="仿宋"/>
                <w:szCs w:val="21"/>
              </w:rPr>
            </w:pPr>
            <w:r>
              <w:rPr>
                <w:rFonts w:hint="eastAsia" w:ascii="仿宋" w:hAnsi="仿宋" w:eastAsia="仿宋"/>
                <w:szCs w:val="21"/>
              </w:rPr>
              <w:t>（2）达到目标值的90%及以上，得40分；</w:t>
            </w:r>
          </w:p>
          <w:p>
            <w:pPr>
              <w:snapToGrid w:val="0"/>
              <w:jc w:val="left"/>
              <w:rPr>
                <w:rFonts w:ascii="仿宋" w:hAnsi="仿宋" w:eastAsia="仿宋"/>
                <w:szCs w:val="21"/>
              </w:rPr>
            </w:pPr>
            <w:r>
              <w:rPr>
                <w:rFonts w:hint="eastAsia" w:ascii="仿宋" w:hAnsi="仿宋" w:eastAsia="仿宋"/>
                <w:szCs w:val="21"/>
              </w:rPr>
              <w:t>（3）达到目标值的80%及以上，得30分；</w:t>
            </w:r>
          </w:p>
          <w:p>
            <w:pPr>
              <w:snapToGrid w:val="0"/>
              <w:jc w:val="left"/>
              <w:rPr>
                <w:rFonts w:ascii="仿宋" w:hAnsi="仿宋" w:eastAsia="仿宋"/>
                <w:szCs w:val="21"/>
              </w:rPr>
            </w:pPr>
            <w:r>
              <w:rPr>
                <w:rFonts w:hint="eastAsia" w:ascii="仿宋" w:hAnsi="仿宋" w:eastAsia="仿宋"/>
                <w:szCs w:val="21"/>
              </w:rPr>
              <w:t>（4）未达到目标值的80%的，不得分。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（1）计算方法：</w:t>
            </w:r>
          </w:p>
          <w:p>
            <w:pPr>
              <w:snapToGrid w:val="0"/>
              <w:jc w:val="left"/>
              <w:rPr>
                <w:rFonts w:ascii="仿宋" w:hAnsi="仿宋" w:eastAsia="仿宋"/>
                <w:szCs w:val="21"/>
              </w:rPr>
            </w:pPr>
            <w:r>
              <w:rPr>
                <w:rFonts w:hint="eastAsia" w:ascii="仿宋" w:hAnsi="仿宋" w:eastAsia="仿宋"/>
                <w:position w:val="-22"/>
                <w:szCs w:val="21"/>
              </w:rPr>
              <w:object>
                <v:shape id="_x0000_i1059" o:spt="75" type="#_x0000_t75" style="height:27.75pt;width:200.25pt;" o:ole="t" filled="f" o:preferrelative="t" stroked="f" coordsize="21600,21600">
                  <v:path/>
                  <v:fill on="f" focussize="0,0"/>
                  <v:stroke on="f" joinstyle="miter"/>
                  <v:imagedata r:id="rId7" o:title=""/>
                  <o:lock v:ext="edit" aspectratio="t"/>
                  <w10:wrap type="none"/>
                  <w10:anchorlock/>
                </v:shape>
                <o:OLEObject Type="Embed" ProgID="Equation.DSMT4" ShapeID="_x0000_i1059" DrawAspect="Content" ObjectID="_1468075726" r:id="rId6">
                  <o:LockedField>false</o:LockedField>
                </o:OLEObject>
              </w:object>
            </w:r>
          </w:p>
          <w:p>
            <w:pPr>
              <w:snapToGrid w:val="0"/>
              <w:jc w:val="left"/>
              <w:rPr>
                <w:rFonts w:ascii="仿宋" w:hAnsi="仿宋" w:eastAsia="仿宋"/>
                <w:szCs w:val="21"/>
              </w:rPr>
            </w:pPr>
            <w:r>
              <w:rPr>
                <w:rFonts w:hint="eastAsia" w:ascii="仿宋" w:hAnsi="仿宋" w:eastAsia="仿宋"/>
                <w:szCs w:val="21"/>
              </w:rPr>
              <w:t>（2）测评方式：</w:t>
            </w:r>
          </w:p>
          <w:p>
            <w:pPr>
              <w:snapToGrid w:val="0"/>
              <w:ind w:left="420" w:leftChars="200"/>
              <w:jc w:val="left"/>
              <w:rPr>
                <w:rFonts w:ascii="仿宋" w:hAnsi="仿宋" w:eastAsia="仿宋"/>
                <w:szCs w:val="21"/>
              </w:rPr>
            </w:pPr>
            <w:r>
              <w:rPr>
                <w:rFonts w:hint="eastAsia" w:ascii="仿宋" w:hAnsi="仿宋" w:eastAsia="仿宋"/>
                <w:szCs w:val="21"/>
              </w:rPr>
              <w:t>①厅系统查验。</w:t>
            </w:r>
          </w:p>
          <w:p>
            <w:pPr>
              <w:snapToGrid w:val="0"/>
              <w:ind w:left="420" w:leftChars="200"/>
              <w:jc w:val="left"/>
              <w:rPr>
                <w:rFonts w:ascii="仿宋" w:hAnsi="仿宋" w:eastAsia="仿宋"/>
                <w:szCs w:val="21"/>
              </w:rPr>
            </w:pPr>
            <w:r>
              <w:rPr>
                <w:rFonts w:hint="eastAsia" w:ascii="仿宋" w:hAnsi="仿宋" w:eastAsia="仿宋"/>
                <w:szCs w:val="21"/>
              </w:rPr>
              <w:t>②材料核查。</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（1）提供2018年底创建城市中心城区公共交通车辆标台总数，城市公共汽电车车辆数据应与省综合运输管理信息平台数据一致；</w:t>
            </w:r>
          </w:p>
          <w:p>
            <w:pPr>
              <w:snapToGrid w:val="0"/>
              <w:rPr>
                <w:rFonts w:ascii="仿宋" w:hAnsi="仿宋" w:eastAsia="仿宋"/>
                <w:szCs w:val="21"/>
              </w:rPr>
            </w:pPr>
            <w:r>
              <w:rPr>
                <w:rFonts w:hint="eastAsia" w:ascii="仿宋" w:hAnsi="仿宋" w:eastAsia="仿宋"/>
                <w:szCs w:val="21"/>
              </w:rPr>
              <w:t>（2）提供城市人民政府公布的或有关部门出具的创建期末中心城区常住人口数据。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1.3</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公共交通站点500 米覆盖率（%）</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≥90</w:t>
            </w:r>
          </w:p>
        </w:tc>
        <w:tc>
          <w:tcPr>
            <w:tcW w:w="7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50</w:t>
            </w:r>
          </w:p>
        </w:tc>
        <w:tc>
          <w:tcPr>
            <w:tcW w:w="35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（1）达到目标值的，得50分；</w:t>
            </w:r>
          </w:p>
          <w:p>
            <w:pPr>
              <w:snapToGrid w:val="0"/>
              <w:jc w:val="left"/>
              <w:rPr>
                <w:rFonts w:ascii="仿宋" w:hAnsi="仿宋" w:eastAsia="仿宋"/>
                <w:szCs w:val="21"/>
              </w:rPr>
            </w:pPr>
            <w:r>
              <w:rPr>
                <w:rFonts w:hint="eastAsia" w:ascii="仿宋" w:hAnsi="仿宋" w:eastAsia="仿宋"/>
                <w:szCs w:val="21"/>
              </w:rPr>
              <w:t>（2）达到目标值的90%及以上，得40分；</w:t>
            </w:r>
          </w:p>
          <w:p>
            <w:pPr>
              <w:snapToGrid w:val="0"/>
              <w:jc w:val="left"/>
              <w:rPr>
                <w:rFonts w:ascii="仿宋" w:hAnsi="仿宋" w:eastAsia="仿宋"/>
                <w:szCs w:val="21"/>
              </w:rPr>
            </w:pPr>
            <w:r>
              <w:rPr>
                <w:rFonts w:hint="eastAsia" w:ascii="仿宋" w:hAnsi="仿宋" w:eastAsia="仿宋"/>
                <w:szCs w:val="21"/>
              </w:rPr>
              <w:t>（3）达到目标值的80%及以上，得30分；</w:t>
            </w:r>
          </w:p>
          <w:p>
            <w:pPr>
              <w:snapToGrid w:val="0"/>
              <w:jc w:val="left"/>
              <w:rPr>
                <w:rFonts w:ascii="仿宋" w:hAnsi="仿宋" w:eastAsia="仿宋"/>
                <w:szCs w:val="21"/>
              </w:rPr>
            </w:pPr>
            <w:r>
              <w:rPr>
                <w:rFonts w:hint="eastAsia" w:ascii="仿宋" w:hAnsi="仿宋" w:eastAsia="仿宋"/>
                <w:szCs w:val="21"/>
              </w:rPr>
              <w:t>（4）未达到目标值的80%的，不得分。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（1）计算方法：</w:t>
            </w:r>
          </w:p>
          <w:p>
            <w:pPr>
              <w:snapToGrid w:val="0"/>
              <w:jc w:val="left"/>
              <w:rPr>
                <w:rFonts w:ascii="仿宋" w:hAnsi="仿宋" w:eastAsia="仿宋"/>
                <w:szCs w:val="21"/>
              </w:rPr>
            </w:pPr>
            <w:r>
              <w:rPr>
                <w:rFonts w:hint="eastAsia" w:ascii="仿宋" w:hAnsi="仿宋" w:eastAsia="仿宋"/>
                <w:position w:val="-22"/>
                <w:szCs w:val="21"/>
              </w:rPr>
              <w:object>
                <v:shape id="_x0000_i1060" o:spt="75" type="#_x0000_t75" style="height:27.75pt;width:272.25pt;" o:ole="t" filled="f" o:preferrelative="t" stroked="f" coordsize="21600,21600">
                  <v:path/>
                  <v:fill on="f" focussize="0,0"/>
                  <v:stroke on="f" joinstyle="miter"/>
                  <v:imagedata r:id="rId9" o:title=""/>
                  <o:lock v:ext="edit" aspectratio="t"/>
                  <w10:wrap type="none"/>
                  <w10:anchorlock/>
                </v:shape>
                <o:OLEObject Type="Embed" ProgID="Equation.DSMT4" ShapeID="_x0000_i1060" DrawAspect="Content" ObjectID="_1468075727" r:id="rId8">
                  <o:LockedField>false</o:LockedField>
                </o:OLEObject>
              </w:object>
            </w:r>
          </w:p>
          <w:p>
            <w:pPr>
              <w:snapToGrid w:val="0"/>
              <w:jc w:val="left"/>
              <w:rPr>
                <w:rFonts w:ascii="仿宋" w:hAnsi="仿宋" w:eastAsia="仿宋"/>
                <w:szCs w:val="21"/>
              </w:rPr>
            </w:pPr>
            <w:r>
              <w:rPr>
                <w:rFonts w:hint="eastAsia" w:ascii="仿宋" w:hAnsi="仿宋" w:eastAsia="仿宋"/>
                <w:szCs w:val="21"/>
              </w:rPr>
              <w:t>（2）测评方式：</w:t>
            </w:r>
          </w:p>
          <w:p>
            <w:pPr>
              <w:snapToGrid w:val="0"/>
              <w:ind w:left="420" w:leftChars="200"/>
              <w:jc w:val="left"/>
              <w:rPr>
                <w:rFonts w:ascii="仿宋" w:hAnsi="仿宋" w:eastAsia="仿宋"/>
                <w:szCs w:val="21"/>
              </w:rPr>
            </w:pPr>
            <w:r>
              <w:rPr>
                <w:rFonts w:hint="eastAsia" w:ascii="仿宋" w:hAnsi="仿宋" w:eastAsia="仿宋"/>
                <w:szCs w:val="21"/>
              </w:rPr>
              <w:t>材料核查。</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（1）提供城市交通运输主管部门出具的公共交通站点500米半径覆盖面积的证明材料；</w:t>
            </w:r>
          </w:p>
          <w:p>
            <w:pPr>
              <w:snapToGrid w:val="0"/>
              <w:rPr>
                <w:rFonts w:ascii="仿宋" w:hAnsi="仿宋" w:eastAsia="仿宋"/>
                <w:szCs w:val="21"/>
              </w:rPr>
            </w:pPr>
            <w:r>
              <w:rPr>
                <w:rFonts w:hint="eastAsia" w:ascii="仿宋" w:hAnsi="仿宋" w:eastAsia="仿宋"/>
                <w:szCs w:val="21"/>
              </w:rPr>
              <w:t>（2）提供城市有关部门出具的中心城区建成区面积，以及扣除不适宜设置公共交通站点的区域面积，扣除的面积包括大于1平方千米的大型水域、公园景区、绿地、学校、军事区域等；</w:t>
            </w:r>
          </w:p>
          <w:p>
            <w:pPr>
              <w:snapToGrid w:val="0"/>
              <w:rPr>
                <w:rFonts w:ascii="仿宋" w:hAnsi="仿宋" w:eastAsia="仿宋"/>
                <w:szCs w:val="21"/>
              </w:rPr>
            </w:pPr>
            <w:r>
              <w:rPr>
                <w:rFonts w:hint="eastAsia" w:ascii="仿宋" w:hAnsi="仿宋" w:eastAsia="仿宋"/>
                <w:szCs w:val="21"/>
              </w:rPr>
              <w:t>（3）提供包含中心城区的建成区面积的相关规划。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1.4</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公共交通乘客测评</w:t>
            </w:r>
          </w:p>
          <w:p>
            <w:pPr>
              <w:snapToGrid w:val="0"/>
              <w:jc w:val="center"/>
              <w:rPr>
                <w:rFonts w:ascii="仿宋" w:hAnsi="仿宋" w:eastAsia="仿宋"/>
                <w:szCs w:val="21"/>
              </w:rPr>
            </w:pPr>
            <w:r>
              <w:rPr>
                <w:rFonts w:hint="eastAsia" w:ascii="仿宋" w:hAnsi="仿宋" w:eastAsia="仿宋"/>
                <w:szCs w:val="21"/>
              </w:rPr>
              <w:t>满意度（%）</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≥80</w:t>
            </w:r>
          </w:p>
        </w:tc>
        <w:tc>
          <w:tcPr>
            <w:tcW w:w="7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50</w:t>
            </w:r>
          </w:p>
        </w:tc>
        <w:tc>
          <w:tcPr>
            <w:tcW w:w="35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（1）达到目标值的，得50分；</w:t>
            </w:r>
          </w:p>
          <w:p>
            <w:pPr>
              <w:snapToGrid w:val="0"/>
              <w:jc w:val="left"/>
              <w:rPr>
                <w:rFonts w:ascii="仿宋" w:hAnsi="仿宋" w:eastAsia="仿宋"/>
                <w:szCs w:val="21"/>
              </w:rPr>
            </w:pPr>
            <w:r>
              <w:rPr>
                <w:rFonts w:hint="eastAsia" w:ascii="仿宋" w:hAnsi="仿宋" w:eastAsia="仿宋"/>
                <w:szCs w:val="21"/>
              </w:rPr>
              <w:t>（2）达到目标值的90%及以上，得40分；</w:t>
            </w:r>
          </w:p>
          <w:p>
            <w:pPr>
              <w:snapToGrid w:val="0"/>
              <w:jc w:val="left"/>
              <w:rPr>
                <w:rFonts w:ascii="仿宋" w:hAnsi="仿宋" w:eastAsia="仿宋"/>
                <w:szCs w:val="21"/>
              </w:rPr>
            </w:pPr>
            <w:r>
              <w:rPr>
                <w:rFonts w:hint="eastAsia" w:ascii="仿宋" w:hAnsi="仿宋" w:eastAsia="仿宋"/>
                <w:szCs w:val="21"/>
              </w:rPr>
              <w:t>（3）达到目标值的80%及以上，得30分；</w:t>
            </w:r>
          </w:p>
          <w:p>
            <w:pPr>
              <w:snapToGrid w:val="0"/>
              <w:jc w:val="left"/>
              <w:rPr>
                <w:rFonts w:ascii="仿宋" w:hAnsi="仿宋" w:eastAsia="仿宋"/>
                <w:szCs w:val="21"/>
              </w:rPr>
            </w:pPr>
            <w:r>
              <w:rPr>
                <w:rFonts w:hint="eastAsia" w:ascii="仿宋" w:hAnsi="仿宋" w:eastAsia="仿宋"/>
                <w:szCs w:val="21"/>
              </w:rPr>
              <w:t>（4）未达到目标值的80%的，不得分。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（1）计算方法：</w:t>
            </w:r>
          </w:p>
          <w:p>
            <w:pPr>
              <w:snapToGrid w:val="0"/>
              <w:jc w:val="left"/>
              <w:rPr>
                <w:rFonts w:ascii="仿宋" w:hAnsi="仿宋" w:eastAsia="仿宋"/>
                <w:szCs w:val="21"/>
              </w:rPr>
            </w:pPr>
            <w:r>
              <w:rPr>
                <w:rFonts w:hint="eastAsia" w:ascii="仿宋" w:hAnsi="仿宋" w:eastAsia="仿宋"/>
                <w:position w:val="-22"/>
                <w:szCs w:val="21"/>
              </w:rPr>
              <w:object>
                <v:shape id="_x0000_i1061" o:spt="75" type="#_x0000_t75" style="height:27.75pt;width:237.75pt;" o:ole="t" filled="f" o:preferrelative="t" stroked="f" coordsize="21600,21600">
                  <v:path/>
                  <v:fill on="f" focussize="0,0"/>
                  <v:stroke on="f" joinstyle="miter"/>
                  <v:imagedata r:id="rId11" o:title=""/>
                  <o:lock v:ext="edit" aspectratio="t"/>
                  <w10:wrap type="none"/>
                  <w10:anchorlock/>
                </v:shape>
                <o:OLEObject Type="Embed" ProgID="Equation.DSMT4" ShapeID="_x0000_i1061" DrawAspect="Content" ObjectID="_1468075728" r:id="rId10">
                  <o:LockedField>false</o:LockedField>
                </o:OLEObject>
              </w:object>
            </w:r>
          </w:p>
          <w:p>
            <w:pPr>
              <w:snapToGrid w:val="0"/>
              <w:jc w:val="left"/>
              <w:rPr>
                <w:rFonts w:ascii="仿宋" w:hAnsi="仿宋" w:eastAsia="仿宋"/>
                <w:szCs w:val="21"/>
              </w:rPr>
            </w:pPr>
            <w:r>
              <w:rPr>
                <w:rFonts w:hint="eastAsia" w:ascii="仿宋" w:hAnsi="仿宋" w:eastAsia="仿宋"/>
                <w:szCs w:val="21"/>
              </w:rPr>
              <w:t>其中：</w:t>
            </w:r>
          </w:p>
          <w:p>
            <w:pPr>
              <w:snapToGrid w:val="0"/>
              <w:jc w:val="left"/>
              <w:rPr>
                <w:rFonts w:ascii="仿宋" w:hAnsi="仿宋" w:eastAsia="仿宋"/>
                <w:szCs w:val="21"/>
              </w:rPr>
            </w:pPr>
            <w:r>
              <w:rPr>
                <w:rFonts w:hint="eastAsia" w:ascii="仿宋" w:hAnsi="仿宋" w:eastAsia="仿宋"/>
                <w:position w:val="-12"/>
                <w:szCs w:val="21"/>
              </w:rPr>
              <w:object>
                <v:shape id="_x0000_i1062" o:spt="75" type="#_x0000_t75" style="height:15.75pt;width:252.75pt;" o:ole="t" filled="f" o:preferrelative="t" stroked="f" coordsize="21600,21600">
                  <v:path/>
                  <v:fill on="f" focussize="0,0"/>
                  <v:stroke on="f" joinstyle="miter"/>
                  <v:imagedata r:id="rId13" o:title=""/>
                  <o:lock v:ext="edit" aspectratio="t"/>
                  <w10:wrap type="none"/>
                  <w10:anchorlock/>
                </v:shape>
                <o:OLEObject Type="Embed" ProgID="Equation.DSMT4" ShapeID="_x0000_i1062" DrawAspect="Content" ObjectID="_1468075729" r:id="rId12">
                  <o:LockedField>false</o:LockedField>
                </o:OLEObject>
              </w:object>
            </w:r>
          </w:p>
          <w:p>
            <w:pPr>
              <w:snapToGrid w:val="0"/>
              <w:jc w:val="left"/>
              <w:rPr>
                <w:rFonts w:ascii="仿宋" w:hAnsi="仿宋" w:eastAsia="仿宋"/>
                <w:szCs w:val="21"/>
              </w:rPr>
            </w:pPr>
            <w:r>
              <w:rPr>
                <w:rFonts w:hint="eastAsia" w:ascii="仿宋" w:hAnsi="仿宋" w:eastAsia="仿宋"/>
                <w:szCs w:val="21"/>
              </w:rPr>
              <w:t>（2）测评方式：</w:t>
            </w:r>
          </w:p>
          <w:p>
            <w:pPr>
              <w:snapToGrid w:val="0"/>
              <w:ind w:left="420" w:leftChars="200"/>
              <w:jc w:val="left"/>
              <w:rPr>
                <w:rFonts w:ascii="仿宋" w:hAnsi="仿宋" w:eastAsia="仿宋"/>
                <w:szCs w:val="21"/>
              </w:rPr>
            </w:pPr>
            <w:r>
              <w:rPr>
                <w:rFonts w:hint="eastAsia" w:ascii="仿宋" w:hAnsi="仿宋" w:eastAsia="仿宋"/>
                <w:szCs w:val="21"/>
              </w:rPr>
              <w:t>①第三方评估。</w:t>
            </w:r>
          </w:p>
          <w:p>
            <w:pPr>
              <w:snapToGrid w:val="0"/>
              <w:ind w:firstLine="420" w:firstLineChars="200"/>
              <w:jc w:val="left"/>
              <w:rPr>
                <w:rFonts w:ascii="仿宋" w:hAnsi="仿宋" w:eastAsia="仿宋"/>
                <w:szCs w:val="21"/>
              </w:rPr>
            </w:pPr>
            <w:r>
              <w:rPr>
                <w:rFonts w:hint="eastAsia" w:ascii="仿宋" w:hAnsi="仿宋" w:eastAsia="仿宋"/>
                <w:szCs w:val="21"/>
              </w:rPr>
              <w:t>②材料核查。</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以厅委托第三方开展的评估结果为主；创建城市可</w:t>
            </w:r>
            <w:r>
              <w:rPr>
                <w:rFonts w:hint="eastAsia" w:ascii="仿宋" w:hAnsi="仿宋" w:eastAsia="仿宋"/>
                <w:color w:val="000000" w:themeColor="text1"/>
                <w:szCs w:val="21"/>
              </w:rPr>
              <w:t>提供2018年度公交乘客满意度抽样调查报告或相关证明材料备查验。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1"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1.5</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公共汽电车交通责任事故年均死亡率（人/万标台）</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 xml:space="preserve">&lt;4.5 </w:t>
            </w:r>
          </w:p>
        </w:tc>
        <w:tc>
          <w:tcPr>
            <w:tcW w:w="7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50</w:t>
            </w:r>
          </w:p>
        </w:tc>
        <w:tc>
          <w:tcPr>
            <w:tcW w:w="35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（1）达到目标值的，得50分；</w:t>
            </w:r>
          </w:p>
          <w:p>
            <w:pPr>
              <w:snapToGrid w:val="0"/>
              <w:jc w:val="left"/>
              <w:rPr>
                <w:rFonts w:ascii="仿宋" w:hAnsi="仿宋" w:eastAsia="仿宋"/>
                <w:szCs w:val="21"/>
              </w:rPr>
            </w:pPr>
            <w:r>
              <w:rPr>
                <w:rFonts w:hint="eastAsia" w:ascii="仿宋" w:hAnsi="仿宋" w:eastAsia="仿宋"/>
                <w:szCs w:val="21"/>
              </w:rPr>
              <w:t>（2）达到目标值的90%及以上的，得40分；</w:t>
            </w:r>
          </w:p>
          <w:p>
            <w:pPr>
              <w:snapToGrid w:val="0"/>
              <w:jc w:val="left"/>
              <w:rPr>
                <w:rFonts w:ascii="仿宋" w:hAnsi="仿宋" w:eastAsia="仿宋"/>
                <w:szCs w:val="21"/>
              </w:rPr>
            </w:pPr>
            <w:r>
              <w:rPr>
                <w:rFonts w:hint="eastAsia" w:ascii="仿宋" w:hAnsi="仿宋" w:eastAsia="仿宋"/>
                <w:szCs w:val="21"/>
              </w:rPr>
              <w:t>（3）达到目标值的80%及以上的，得30分；</w:t>
            </w:r>
          </w:p>
          <w:p>
            <w:pPr>
              <w:snapToGrid w:val="0"/>
              <w:jc w:val="left"/>
              <w:rPr>
                <w:rFonts w:ascii="仿宋" w:hAnsi="仿宋" w:eastAsia="仿宋"/>
                <w:szCs w:val="21"/>
              </w:rPr>
            </w:pPr>
            <w:r>
              <w:rPr>
                <w:rFonts w:hint="eastAsia" w:ascii="仿宋" w:hAnsi="仿宋" w:eastAsia="仿宋"/>
                <w:szCs w:val="21"/>
              </w:rPr>
              <w:t>（4）未达到目标值的80%的，不得分。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（1）计算方法：</w:t>
            </w:r>
          </w:p>
          <w:p>
            <w:pPr>
              <w:snapToGrid w:val="0"/>
              <w:jc w:val="left"/>
              <w:rPr>
                <w:rFonts w:ascii="仿宋" w:hAnsi="仿宋" w:eastAsia="仿宋"/>
                <w:szCs w:val="21"/>
              </w:rPr>
            </w:pPr>
            <w:r>
              <w:rPr>
                <w:rFonts w:hint="eastAsia" w:ascii="仿宋" w:hAnsi="仿宋" w:eastAsia="仿宋"/>
                <w:position w:val="-22"/>
                <w:szCs w:val="21"/>
              </w:rPr>
              <w:object>
                <v:shape id="_x0000_i1063" o:spt="75" type="#_x0000_t75" style="height:27.75pt;width:290.25pt;" o:ole="t" filled="f" o:preferrelative="t" stroked="f" coordsize="21600,21600">
                  <v:path/>
                  <v:fill on="f" focussize="0,0"/>
                  <v:stroke on="f" joinstyle="miter"/>
                  <v:imagedata r:id="rId15" o:title=""/>
                  <o:lock v:ext="edit" aspectratio="t"/>
                  <w10:wrap type="none"/>
                  <w10:anchorlock/>
                </v:shape>
                <o:OLEObject Type="Embed" ProgID="Equation.DSMT4" ShapeID="_x0000_i1063" DrawAspect="Content" ObjectID="_1468075730" r:id="rId14">
                  <o:LockedField>false</o:LockedField>
                </o:OLEObject>
              </w:object>
            </w:r>
          </w:p>
          <w:p>
            <w:pPr>
              <w:snapToGrid w:val="0"/>
              <w:jc w:val="left"/>
              <w:rPr>
                <w:rFonts w:ascii="仿宋" w:hAnsi="仿宋" w:eastAsia="仿宋"/>
                <w:szCs w:val="21"/>
              </w:rPr>
            </w:pPr>
            <w:r>
              <w:rPr>
                <w:rFonts w:hint="eastAsia" w:ascii="仿宋" w:hAnsi="仿宋" w:eastAsia="仿宋"/>
                <w:szCs w:val="21"/>
              </w:rPr>
              <w:t>（2）测评方式：</w:t>
            </w:r>
          </w:p>
          <w:p>
            <w:pPr>
              <w:snapToGrid w:val="0"/>
              <w:ind w:left="420" w:leftChars="200"/>
              <w:jc w:val="left"/>
              <w:rPr>
                <w:rFonts w:ascii="仿宋" w:hAnsi="仿宋" w:eastAsia="仿宋"/>
                <w:szCs w:val="21"/>
              </w:rPr>
            </w:pPr>
            <w:r>
              <w:rPr>
                <w:rFonts w:hint="eastAsia" w:ascii="仿宋" w:hAnsi="仿宋" w:eastAsia="仿宋"/>
                <w:szCs w:val="21"/>
              </w:rPr>
              <w:t>材料核查。</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（1）提供创建期内各年度公共汽电车标台总数；</w:t>
            </w:r>
          </w:p>
          <w:p>
            <w:pPr>
              <w:snapToGrid w:val="0"/>
              <w:jc w:val="left"/>
              <w:rPr>
                <w:rFonts w:ascii="仿宋" w:hAnsi="仿宋" w:eastAsia="仿宋"/>
                <w:szCs w:val="21"/>
              </w:rPr>
            </w:pPr>
            <w:r>
              <w:rPr>
                <w:rFonts w:hint="eastAsia" w:ascii="仿宋" w:hAnsi="仿宋" w:eastAsia="仿宋"/>
                <w:szCs w:val="21"/>
              </w:rPr>
              <w:t>（2）提供创建期内城市有关部门出具的公共汽电车事故死亡人数及相关证明材料。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1.6</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新建或改扩建城市主干道设置港湾式停靠站比例（%）</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≥80</w:t>
            </w:r>
          </w:p>
        </w:tc>
        <w:tc>
          <w:tcPr>
            <w:tcW w:w="7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30</w:t>
            </w:r>
          </w:p>
        </w:tc>
        <w:tc>
          <w:tcPr>
            <w:tcW w:w="35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（1）达到目标值的，得30分；</w:t>
            </w:r>
          </w:p>
          <w:p>
            <w:pPr>
              <w:snapToGrid w:val="0"/>
              <w:jc w:val="left"/>
              <w:rPr>
                <w:rFonts w:ascii="仿宋" w:hAnsi="仿宋" w:eastAsia="仿宋"/>
                <w:szCs w:val="21"/>
              </w:rPr>
            </w:pPr>
            <w:r>
              <w:rPr>
                <w:rFonts w:hint="eastAsia" w:ascii="仿宋" w:hAnsi="仿宋" w:eastAsia="仿宋"/>
                <w:szCs w:val="21"/>
              </w:rPr>
              <w:t>（2）达到目标值的90%及以上，得24分；</w:t>
            </w:r>
          </w:p>
          <w:p>
            <w:pPr>
              <w:snapToGrid w:val="0"/>
              <w:jc w:val="left"/>
              <w:rPr>
                <w:rFonts w:ascii="仿宋" w:hAnsi="仿宋" w:eastAsia="仿宋"/>
                <w:szCs w:val="21"/>
              </w:rPr>
            </w:pPr>
            <w:r>
              <w:rPr>
                <w:rFonts w:hint="eastAsia" w:ascii="仿宋" w:hAnsi="仿宋" w:eastAsia="仿宋"/>
                <w:szCs w:val="21"/>
              </w:rPr>
              <w:t>（3）达到目标值的80%及以上，得18分；</w:t>
            </w:r>
          </w:p>
          <w:p>
            <w:pPr>
              <w:snapToGrid w:val="0"/>
              <w:jc w:val="left"/>
              <w:rPr>
                <w:rFonts w:ascii="仿宋" w:hAnsi="仿宋" w:eastAsia="仿宋"/>
                <w:szCs w:val="21"/>
              </w:rPr>
            </w:pPr>
            <w:r>
              <w:rPr>
                <w:rFonts w:hint="eastAsia" w:ascii="仿宋" w:hAnsi="仿宋" w:eastAsia="仿宋"/>
                <w:szCs w:val="21"/>
              </w:rPr>
              <w:t>（4）未达到目标值的80%的，不得分。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（1）计算方法：</w:t>
            </w:r>
          </w:p>
          <w:p>
            <w:pPr>
              <w:snapToGrid w:val="0"/>
              <w:jc w:val="left"/>
              <w:rPr>
                <w:rFonts w:ascii="仿宋" w:hAnsi="仿宋" w:eastAsia="仿宋"/>
                <w:szCs w:val="21"/>
              </w:rPr>
            </w:pPr>
            <w:r>
              <w:rPr>
                <w:rFonts w:hint="eastAsia" w:ascii="仿宋" w:hAnsi="仿宋" w:eastAsia="仿宋"/>
                <w:position w:val="-36"/>
                <w:szCs w:val="21"/>
              </w:rPr>
              <w:object>
                <v:shape id="_x0000_i1064" o:spt="75" type="#_x0000_t75" style="height:39.75pt;width:255pt;" o:ole="t" filled="f" o:preferrelative="t" stroked="f" coordsize="21600,21600">
                  <v:path/>
                  <v:fill on="f" focussize="0,0"/>
                  <v:stroke on="f" joinstyle="miter"/>
                  <v:imagedata r:id="rId17" o:title=""/>
                  <o:lock v:ext="edit" aspectratio="t"/>
                  <w10:wrap type="none"/>
                  <w10:anchorlock/>
                </v:shape>
                <o:OLEObject Type="Embed" ProgID="Equation.DSMT4" ShapeID="_x0000_i1064" DrawAspect="Content" ObjectID="_1468075731" r:id="rId16">
                  <o:LockedField>false</o:LockedField>
                </o:OLEObject>
              </w:object>
            </w:r>
          </w:p>
          <w:p>
            <w:pPr>
              <w:snapToGrid w:val="0"/>
              <w:jc w:val="left"/>
              <w:rPr>
                <w:rFonts w:ascii="仿宋" w:hAnsi="仿宋" w:eastAsia="仿宋"/>
                <w:szCs w:val="21"/>
              </w:rPr>
            </w:pPr>
            <w:r>
              <w:rPr>
                <w:rFonts w:hint="eastAsia" w:ascii="仿宋" w:hAnsi="仿宋" w:eastAsia="仿宋"/>
                <w:szCs w:val="21"/>
              </w:rPr>
              <w:t>（2）测评方式：</w:t>
            </w:r>
          </w:p>
          <w:p>
            <w:pPr>
              <w:snapToGrid w:val="0"/>
              <w:ind w:left="420" w:leftChars="200"/>
              <w:jc w:val="left"/>
              <w:rPr>
                <w:rFonts w:ascii="仿宋" w:hAnsi="仿宋" w:eastAsia="仿宋"/>
                <w:szCs w:val="21"/>
              </w:rPr>
            </w:pPr>
            <w:r>
              <w:rPr>
                <w:rFonts w:hint="eastAsia" w:ascii="仿宋" w:hAnsi="仿宋" w:eastAsia="仿宋"/>
                <w:szCs w:val="21"/>
              </w:rPr>
              <w:t>①核查证明材料。</w:t>
            </w:r>
          </w:p>
          <w:p>
            <w:pPr>
              <w:snapToGrid w:val="0"/>
              <w:ind w:left="420" w:leftChars="200"/>
              <w:jc w:val="left"/>
              <w:rPr>
                <w:rFonts w:ascii="仿宋" w:hAnsi="仿宋" w:eastAsia="仿宋"/>
                <w:szCs w:val="21"/>
              </w:rPr>
            </w:pPr>
            <w:r>
              <w:rPr>
                <w:rFonts w:hint="eastAsia" w:ascii="仿宋" w:hAnsi="仿宋" w:eastAsia="仿宋"/>
                <w:szCs w:val="21"/>
              </w:rPr>
              <w:t>②技术组根据清单选择部分港湾式停靠站查看建设情况。</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color w:val="000000" w:themeColor="text1"/>
                <w:szCs w:val="21"/>
              </w:rPr>
              <w:t>提供城市有关部门出具的创建期内新建和改扩建城市主干道汇总表，以及设置港湾式停靠站的站点个数、清单（名称、所属道路、停靠线路）和停靠站点总数的资料文件。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1.7</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岭南通公交IC卡</w:t>
            </w:r>
          </w:p>
          <w:p>
            <w:pPr>
              <w:snapToGrid w:val="0"/>
              <w:jc w:val="center"/>
              <w:rPr>
                <w:rFonts w:ascii="仿宋" w:hAnsi="仿宋" w:eastAsia="仿宋"/>
                <w:szCs w:val="21"/>
              </w:rPr>
            </w:pPr>
            <w:r>
              <w:rPr>
                <w:rFonts w:hint="eastAsia" w:ascii="仿宋" w:hAnsi="仿宋" w:eastAsia="仿宋"/>
                <w:szCs w:val="21"/>
              </w:rPr>
              <w:t>覆盖率（%）</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100</w:t>
            </w:r>
          </w:p>
        </w:tc>
        <w:tc>
          <w:tcPr>
            <w:tcW w:w="7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30</w:t>
            </w:r>
          </w:p>
        </w:tc>
        <w:tc>
          <w:tcPr>
            <w:tcW w:w="35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（1）达到目标值的，得30分；</w:t>
            </w:r>
          </w:p>
          <w:p>
            <w:pPr>
              <w:snapToGrid w:val="0"/>
              <w:jc w:val="left"/>
              <w:rPr>
                <w:rFonts w:ascii="仿宋" w:hAnsi="仿宋" w:eastAsia="仿宋"/>
                <w:szCs w:val="21"/>
              </w:rPr>
            </w:pPr>
            <w:r>
              <w:rPr>
                <w:rFonts w:hint="eastAsia" w:ascii="仿宋" w:hAnsi="仿宋" w:eastAsia="仿宋"/>
                <w:szCs w:val="21"/>
              </w:rPr>
              <w:t>（2）达到目标值的90%及以上，得24分；</w:t>
            </w:r>
          </w:p>
          <w:p>
            <w:pPr>
              <w:snapToGrid w:val="0"/>
              <w:jc w:val="left"/>
              <w:rPr>
                <w:rFonts w:ascii="仿宋" w:hAnsi="仿宋" w:eastAsia="仿宋"/>
                <w:szCs w:val="21"/>
              </w:rPr>
            </w:pPr>
            <w:r>
              <w:rPr>
                <w:rFonts w:hint="eastAsia" w:ascii="仿宋" w:hAnsi="仿宋" w:eastAsia="仿宋"/>
                <w:szCs w:val="21"/>
              </w:rPr>
              <w:t>（3）达到目标值的80%及以上，得18分；</w:t>
            </w:r>
          </w:p>
          <w:p>
            <w:pPr>
              <w:snapToGrid w:val="0"/>
              <w:jc w:val="left"/>
              <w:rPr>
                <w:rFonts w:ascii="仿宋" w:hAnsi="仿宋" w:eastAsia="仿宋"/>
                <w:szCs w:val="21"/>
              </w:rPr>
            </w:pPr>
            <w:r>
              <w:rPr>
                <w:rFonts w:hint="eastAsia" w:ascii="仿宋" w:hAnsi="仿宋" w:eastAsia="仿宋"/>
                <w:szCs w:val="21"/>
              </w:rPr>
              <w:t>（4）未达到目标值的80%的，不得分。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（1）计算方法：</w:t>
            </w:r>
          </w:p>
          <w:p>
            <w:pPr>
              <w:snapToGrid w:val="0"/>
              <w:jc w:val="left"/>
              <w:rPr>
                <w:rFonts w:ascii="仿宋" w:hAnsi="仿宋" w:eastAsia="仿宋"/>
                <w:szCs w:val="21"/>
              </w:rPr>
            </w:pPr>
            <w:r>
              <w:rPr>
                <w:rFonts w:hint="eastAsia" w:ascii="仿宋" w:hAnsi="仿宋" w:eastAsia="仿宋"/>
                <w:position w:val="-22"/>
                <w:szCs w:val="21"/>
              </w:rPr>
              <w:object>
                <v:shape id="_x0000_i1065" o:spt="75" type="#_x0000_t75" style="height:27.75pt;width:308.25pt;" o:ole="t" filled="f" o:preferrelative="t" stroked="f" coordsize="21600,21600">
                  <v:path/>
                  <v:fill on="f" focussize="0,0"/>
                  <v:stroke on="f" joinstyle="miter"/>
                  <v:imagedata r:id="rId19" o:title=""/>
                  <o:lock v:ext="edit" aspectratio="t"/>
                  <w10:wrap type="none"/>
                  <w10:anchorlock/>
                </v:shape>
                <o:OLEObject Type="Embed" ProgID="Equation.DSMT4" ShapeID="_x0000_i1065" DrawAspect="Content" ObjectID="_1468075732" r:id="rId18">
                  <o:LockedField>false</o:LockedField>
                </o:OLEObject>
              </w:object>
            </w:r>
          </w:p>
          <w:p>
            <w:pPr>
              <w:snapToGrid w:val="0"/>
              <w:jc w:val="left"/>
              <w:rPr>
                <w:rFonts w:ascii="仿宋" w:hAnsi="仿宋" w:eastAsia="仿宋"/>
                <w:szCs w:val="21"/>
              </w:rPr>
            </w:pPr>
            <w:r>
              <w:rPr>
                <w:rFonts w:hint="eastAsia" w:ascii="仿宋" w:hAnsi="仿宋" w:eastAsia="仿宋"/>
                <w:szCs w:val="21"/>
              </w:rPr>
              <w:t>（2）测评方式：</w:t>
            </w:r>
          </w:p>
          <w:p>
            <w:pPr>
              <w:snapToGrid w:val="0"/>
              <w:ind w:left="420" w:leftChars="200"/>
              <w:jc w:val="left"/>
              <w:rPr>
                <w:rFonts w:ascii="仿宋" w:hAnsi="仿宋" w:eastAsia="仿宋"/>
                <w:szCs w:val="21"/>
              </w:rPr>
            </w:pPr>
            <w:r>
              <w:rPr>
                <w:rFonts w:hint="eastAsia" w:ascii="仿宋" w:hAnsi="仿宋" w:eastAsia="仿宋"/>
                <w:szCs w:val="21"/>
              </w:rPr>
              <w:t>①岭南通公司数据查验。</w:t>
            </w:r>
          </w:p>
          <w:p>
            <w:pPr>
              <w:snapToGrid w:val="0"/>
              <w:ind w:left="420" w:leftChars="200"/>
              <w:jc w:val="left"/>
              <w:rPr>
                <w:rFonts w:ascii="仿宋" w:hAnsi="仿宋" w:eastAsia="仿宋"/>
                <w:szCs w:val="21"/>
              </w:rPr>
            </w:pPr>
            <w:r>
              <w:rPr>
                <w:rFonts w:hint="eastAsia" w:ascii="仿宋" w:hAnsi="仿宋" w:eastAsia="仿宋"/>
                <w:szCs w:val="21"/>
              </w:rPr>
              <w:t>②材料核查。</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color w:val="000000" w:themeColor="text1"/>
                <w:szCs w:val="21"/>
              </w:rPr>
              <w:t>城市交通运输主管部门提供2018年底安装使用岭南通公交IC卡的公交车辆数据</w:t>
            </w:r>
            <w:r>
              <w:rPr>
                <w:rFonts w:hint="eastAsia" w:ascii="仿宋" w:hAnsi="仿宋" w:eastAsia="仿宋"/>
                <w:szCs w:val="21"/>
              </w:rPr>
              <w:t>以及公交车辆总数，相关数据应与省岭南通公司数据保持一致。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1.8</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公共交通平均能耗</w:t>
            </w:r>
          </w:p>
          <w:p>
            <w:pPr>
              <w:snapToGrid w:val="0"/>
              <w:jc w:val="center"/>
              <w:rPr>
                <w:rFonts w:ascii="仿宋" w:hAnsi="仿宋" w:eastAsia="仿宋"/>
                <w:szCs w:val="21"/>
              </w:rPr>
            </w:pPr>
            <w:r>
              <w:rPr>
                <w:rFonts w:hint="eastAsia" w:ascii="仿宋" w:hAnsi="仿宋" w:eastAsia="仿宋"/>
                <w:szCs w:val="21"/>
              </w:rPr>
              <w:t>强度降幅（%）</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≥10</w:t>
            </w:r>
          </w:p>
        </w:tc>
        <w:tc>
          <w:tcPr>
            <w:tcW w:w="7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30</w:t>
            </w:r>
          </w:p>
        </w:tc>
        <w:tc>
          <w:tcPr>
            <w:tcW w:w="35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（1）达到目标值的，得30分；</w:t>
            </w:r>
          </w:p>
          <w:p>
            <w:pPr>
              <w:snapToGrid w:val="0"/>
              <w:jc w:val="left"/>
              <w:rPr>
                <w:rFonts w:ascii="仿宋" w:hAnsi="仿宋" w:eastAsia="仿宋"/>
                <w:szCs w:val="21"/>
              </w:rPr>
            </w:pPr>
            <w:r>
              <w:rPr>
                <w:rFonts w:hint="eastAsia" w:ascii="仿宋" w:hAnsi="仿宋" w:eastAsia="仿宋"/>
                <w:szCs w:val="21"/>
              </w:rPr>
              <w:t>（2）达到目标值的90%及以上，得24分；</w:t>
            </w:r>
          </w:p>
          <w:p>
            <w:pPr>
              <w:snapToGrid w:val="0"/>
              <w:jc w:val="left"/>
              <w:rPr>
                <w:rFonts w:ascii="仿宋" w:hAnsi="仿宋" w:eastAsia="仿宋"/>
                <w:szCs w:val="21"/>
              </w:rPr>
            </w:pPr>
            <w:r>
              <w:rPr>
                <w:rFonts w:hint="eastAsia" w:ascii="仿宋" w:hAnsi="仿宋" w:eastAsia="仿宋"/>
                <w:szCs w:val="21"/>
              </w:rPr>
              <w:t>（3）达到目标值的80%及以上，得18分；</w:t>
            </w:r>
          </w:p>
          <w:p>
            <w:pPr>
              <w:snapToGrid w:val="0"/>
              <w:rPr>
                <w:rFonts w:ascii="仿宋" w:hAnsi="仿宋" w:eastAsia="仿宋"/>
                <w:szCs w:val="21"/>
              </w:rPr>
            </w:pPr>
            <w:r>
              <w:rPr>
                <w:rFonts w:hint="eastAsia" w:ascii="仿宋" w:hAnsi="仿宋" w:eastAsia="仿宋"/>
                <w:szCs w:val="21"/>
              </w:rPr>
              <w:t>（4）未达到目标值80%的，不得分。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（1）计算方法：</w:t>
            </w:r>
          </w:p>
          <w:p>
            <w:pPr>
              <w:snapToGrid w:val="0"/>
              <w:jc w:val="center"/>
              <w:rPr>
                <w:rFonts w:ascii="仿宋" w:hAnsi="仿宋" w:eastAsia="仿宋"/>
                <w:position w:val="-22"/>
                <w:szCs w:val="21"/>
              </w:rPr>
            </w:pPr>
            <w:r>
              <w:rPr>
                <w:rFonts w:hint="eastAsia" w:ascii="仿宋" w:hAnsi="仿宋" w:eastAsia="仿宋"/>
                <w:position w:val="-22"/>
                <w:szCs w:val="21"/>
              </w:rPr>
              <w:object>
                <v:shape id="_x0000_i1066" o:spt="75" type="#_x0000_t75" style="height:27.75pt;width:303.75pt;" o:ole="t" filled="f" o:preferrelative="t" stroked="f" coordsize="21600,21600">
                  <v:path/>
                  <v:fill on="f" focussize="0,0"/>
                  <v:stroke on="f" joinstyle="miter"/>
                  <v:imagedata r:id="rId21" o:title=""/>
                  <o:lock v:ext="edit" aspectratio="t"/>
                  <w10:wrap type="none"/>
                  <w10:anchorlock/>
                </v:shape>
                <o:OLEObject Type="Embed" ProgID="Equation.DSMT4" ShapeID="_x0000_i1066" DrawAspect="Content" ObjectID="_1468075733" r:id="rId20">
                  <o:LockedField>false</o:LockedField>
                </o:OLEObject>
              </w:object>
            </w:r>
          </w:p>
          <w:p>
            <w:pPr>
              <w:snapToGrid w:val="0"/>
              <w:jc w:val="left"/>
              <w:rPr>
                <w:rFonts w:ascii="仿宋" w:hAnsi="仿宋" w:eastAsia="仿宋"/>
                <w:szCs w:val="21"/>
              </w:rPr>
            </w:pPr>
            <w:r>
              <w:rPr>
                <w:rFonts w:hint="eastAsia" w:ascii="仿宋" w:hAnsi="仿宋" w:eastAsia="仿宋"/>
                <w:szCs w:val="21"/>
              </w:rPr>
              <w:t>（2）测评方式：</w:t>
            </w:r>
          </w:p>
          <w:p>
            <w:pPr>
              <w:snapToGrid w:val="0"/>
              <w:ind w:left="420" w:leftChars="200"/>
              <w:jc w:val="left"/>
              <w:rPr>
                <w:rFonts w:ascii="仿宋" w:hAnsi="仿宋" w:eastAsia="仿宋"/>
                <w:szCs w:val="21"/>
              </w:rPr>
            </w:pPr>
            <w:r>
              <w:rPr>
                <w:rFonts w:hint="eastAsia" w:ascii="仿宋" w:hAnsi="仿宋" w:eastAsia="仿宋"/>
                <w:szCs w:val="21"/>
              </w:rPr>
              <w:t>①厅系统查验。</w:t>
            </w:r>
          </w:p>
          <w:p>
            <w:pPr>
              <w:snapToGrid w:val="0"/>
              <w:ind w:firstLine="420" w:firstLineChars="200"/>
              <w:rPr>
                <w:rFonts w:ascii="仿宋" w:hAnsi="仿宋" w:eastAsia="仿宋"/>
                <w:szCs w:val="21"/>
              </w:rPr>
            </w:pPr>
            <w:r>
              <w:rPr>
                <w:rFonts w:hint="eastAsia" w:ascii="仿宋" w:hAnsi="仿宋" w:eastAsia="仿宋"/>
                <w:szCs w:val="21"/>
              </w:rPr>
              <w:t>②材料核查。</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color w:val="000000" w:themeColor="text1"/>
                <w:szCs w:val="21"/>
              </w:rPr>
              <w:t>（1）提供2014和2018年度</w:t>
            </w:r>
            <w:r>
              <w:rPr>
                <w:rFonts w:hint="eastAsia" w:ascii="仿宋" w:hAnsi="仿宋" w:eastAsia="仿宋"/>
                <w:szCs w:val="21"/>
              </w:rPr>
              <w:t>城市公共汽电车车辆数据，应与省综合运输管理信息平台数据一致；</w:t>
            </w:r>
          </w:p>
          <w:p>
            <w:pPr>
              <w:snapToGrid w:val="0"/>
              <w:jc w:val="left"/>
              <w:rPr>
                <w:rFonts w:ascii="仿宋" w:hAnsi="仿宋" w:eastAsia="仿宋"/>
                <w:szCs w:val="21"/>
              </w:rPr>
            </w:pPr>
            <w:r>
              <w:rPr>
                <w:rFonts w:hint="eastAsia" w:ascii="仿宋" w:hAnsi="仿宋" w:eastAsia="仿宋"/>
                <w:szCs w:val="21"/>
              </w:rPr>
              <w:t>（2）提供2014和2018年度城市公交车燃料消耗数据，应与省油补申报系统数据一致。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1.9</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中心城区20公里范围内短途客运班线公交化改造率（%）</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100</w:t>
            </w:r>
          </w:p>
        </w:tc>
        <w:tc>
          <w:tcPr>
            <w:tcW w:w="7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30</w:t>
            </w:r>
          </w:p>
        </w:tc>
        <w:tc>
          <w:tcPr>
            <w:tcW w:w="35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（1）达到目标值的，得30分；</w:t>
            </w:r>
          </w:p>
          <w:p>
            <w:pPr>
              <w:snapToGrid w:val="0"/>
              <w:jc w:val="left"/>
              <w:rPr>
                <w:rFonts w:ascii="仿宋" w:hAnsi="仿宋" w:eastAsia="仿宋"/>
                <w:szCs w:val="21"/>
              </w:rPr>
            </w:pPr>
            <w:r>
              <w:rPr>
                <w:rFonts w:hint="eastAsia" w:ascii="仿宋" w:hAnsi="仿宋" w:eastAsia="仿宋"/>
                <w:szCs w:val="21"/>
              </w:rPr>
              <w:t>（2）达到目标值的90%及以上，得24分；</w:t>
            </w:r>
          </w:p>
          <w:p>
            <w:pPr>
              <w:snapToGrid w:val="0"/>
              <w:jc w:val="left"/>
              <w:rPr>
                <w:rFonts w:ascii="仿宋" w:hAnsi="仿宋" w:eastAsia="仿宋"/>
                <w:szCs w:val="21"/>
              </w:rPr>
            </w:pPr>
            <w:r>
              <w:rPr>
                <w:rFonts w:hint="eastAsia" w:ascii="仿宋" w:hAnsi="仿宋" w:eastAsia="仿宋"/>
                <w:szCs w:val="21"/>
              </w:rPr>
              <w:t>（3）达到目标值的80%及以上，得18分；</w:t>
            </w:r>
          </w:p>
          <w:p>
            <w:pPr>
              <w:snapToGrid w:val="0"/>
              <w:jc w:val="left"/>
              <w:rPr>
                <w:rFonts w:ascii="仿宋" w:hAnsi="仿宋" w:eastAsia="仿宋"/>
                <w:szCs w:val="21"/>
              </w:rPr>
            </w:pPr>
            <w:r>
              <w:rPr>
                <w:rFonts w:hint="eastAsia" w:ascii="仿宋" w:hAnsi="仿宋" w:eastAsia="仿宋"/>
                <w:szCs w:val="21"/>
              </w:rPr>
              <w:t>（4）未达到目标值的80%的，不得分。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（1）计算方法：</w:t>
            </w:r>
          </w:p>
          <w:p>
            <w:pPr>
              <w:rPr>
                <w:rFonts w:ascii="黑体" w:hAnsi="黑体" w:eastAsia="黑体"/>
                <w:sz w:val="15"/>
                <w:szCs w:val="15"/>
              </w:rPr>
            </w:pPr>
            <m:oMathPara>
              <m:oMath>
                <m:r>
                  <m:rPr>
                    <m:sty m:val="p"/>
                  </m:rPr>
                  <w:rPr>
                    <w:rFonts w:hint="eastAsia" w:ascii="Cambria Math" w:hAnsi="Cambria Math" w:eastAsia="黑体"/>
                    <w:sz w:val="15"/>
                    <w:szCs w:val="15"/>
                  </w:rPr>
                  <m:t>中心城区</m:t>
                </m:r>
                <m:r>
                  <m:rPr>
                    <m:sty m:val="p"/>
                  </m:rPr>
                  <w:rPr>
                    <w:rFonts w:ascii="Cambria Math" w:hAnsi="Cambria Math" w:eastAsia="黑体"/>
                    <w:sz w:val="15"/>
                    <w:szCs w:val="15"/>
                  </w:rPr>
                  <m:t>20</m:t>
                </m:r>
                <m:r>
                  <m:rPr>
                    <m:sty m:val="p"/>
                  </m:rPr>
                  <w:rPr>
                    <w:rFonts w:hint="eastAsia" w:ascii="Cambria Math" w:hAnsi="Cambria Math" w:eastAsia="黑体"/>
                    <w:sz w:val="15"/>
                    <w:szCs w:val="15"/>
                  </w:rPr>
                  <m:t>公里范围内短途客运班线公交化改造率</m:t>
                </m:r>
                <m:r>
                  <m:rPr>
                    <m:sty m:val="p"/>
                  </m:rPr>
                  <w:rPr>
                    <w:rFonts w:ascii="Cambria Math" w:hAnsi="Cambria Math" w:eastAsia="黑体"/>
                    <w:sz w:val="15"/>
                    <w:szCs w:val="15"/>
                  </w:rPr>
                  <m:t>=</m:t>
                </m:r>
                <m:f>
                  <m:fPr>
                    <m:ctrlPr>
                      <w:rPr>
                        <w:rFonts w:ascii="Cambria Math" w:hAnsi="Cambria Math" w:eastAsia="黑体"/>
                        <w:sz w:val="15"/>
                        <w:szCs w:val="15"/>
                      </w:rPr>
                    </m:ctrlPr>
                  </m:fPr>
                  <m:num>
                    <m:r>
                      <m:rPr>
                        <m:sty m:val="p"/>
                      </m:rPr>
                      <w:rPr>
                        <w:rFonts w:hint="eastAsia" w:ascii="Cambria Math" w:hAnsi="Cambria Math" w:eastAsia="黑体"/>
                        <w:sz w:val="15"/>
                        <w:szCs w:val="15"/>
                      </w:rPr>
                      <m:t>中心城区</m:t>
                    </m:r>
                    <m:r>
                      <m:rPr>
                        <m:sty m:val="p"/>
                      </m:rPr>
                      <w:rPr>
                        <w:rFonts w:ascii="Cambria Math" w:hAnsi="Cambria Math" w:eastAsia="黑体"/>
                        <w:sz w:val="15"/>
                        <w:szCs w:val="15"/>
                      </w:rPr>
                      <m:t>20</m:t>
                    </m:r>
                    <m:r>
                      <m:rPr>
                        <m:sty m:val="p"/>
                      </m:rPr>
                      <w:rPr>
                        <w:rFonts w:hint="eastAsia" w:ascii="Cambria Math" w:hAnsi="Cambria Math" w:eastAsia="黑体"/>
                        <w:sz w:val="15"/>
                        <w:szCs w:val="15"/>
                      </w:rPr>
                      <m:t>公里范围内公交化运营的农村客运班线规模</m:t>
                    </m:r>
                    <m:ctrlPr>
                      <w:rPr>
                        <w:rFonts w:ascii="Cambria Math" w:hAnsi="Cambria Math" w:eastAsia="黑体"/>
                        <w:sz w:val="15"/>
                        <w:szCs w:val="15"/>
                      </w:rPr>
                    </m:ctrlPr>
                  </m:num>
                  <m:den>
                    <m:r>
                      <m:rPr>
                        <m:sty m:val="p"/>
                      </m:rPr>
                      <w:rPr>
                        <w:rFonts w:hint="eastAsia" w:ascii="Cambria Math" w:hAnsi="Cambria Math" w:eastAsia="黑体"/>
                        <w:sz w:val="15"/>
                        <w:szCs w:val="15"/>
                      </w:rPr>
                      <m:t>中心城区</m:t>
                    </m:r>
                    <m:r>
                      <m:rPr>
                        <m:sty m:val="p"/>
                      </m:rPr>
                      <w:rPr>
                        <w:rFonts w:ascii="Cambria Math" w:hAnsi="Cambria Math" w:eastAsia="黑体"/>
                        <w:sz w:val="15"/>
                        <w:szCs w:val="15"/>
                      </w:rPr>
                      <m:t>20</m:t>
                    </m:r>
                    <m:r>
                      <m:rPr>
                        <m:sty m:val="p"/>
                      </m:rPr>
                      <w:rPr>
                        <w:rFonts w:hint="eastAsia" w:ascii="Cambria Math" w:hAnsi="Cambria Math" w:eastAsia="黑体"/>
                        <w:sz w:val="15"/>
                        <w:szCs w:val="15"/>
                      </w:rPr>
                      <m:t>公里范围内农村客运班线规模</m:t>
                    </m:r>
                    <m:ctrlPr>
                      <w:rPr>
                        <w:rFonts w:ascii="Cambria Math" w:hAnsi="Cambria Math" w:eastAsia="黑体"/>
                        <w:sz w:val="15"/>
                        <w:szCs w:val="15"/>
                      </w:rPr>
                    </m:ctrlPr>
                  </m:den>
                </m:f>
                <m:r>
                  <w:rPr>
                    <w:rFonts w:hint="eastAsia" w:ascii="Cambria Math" w:hAnsi="Cambria Math" w:eastAsia="黑体"/>
                    <w:sz w:val="15"/>
                    <w:szCs w:val="15"/>
                  </w:rPr>
                  <m:t>×</m:t>
                </m:r>
                <m:r>
                  <w:rPr>
                    <w:rFonts w:ascii="Cambria Math" w:hAnsi="Cambria Math" w:eastAsia="黑体"/>
                    <w:sz w:val="15"/>
                    <w:szCs w:val="15"/>
                  </w:rPr>
                  <m:t>100%</m:t>
                </m:r>
              </m:oMath>
            </m:oMathPara>
          </w:p>
          <w:p>
            <w:pPr>
              <w:snapToGrid w:val="0"/>
              <w:jc w:val="left"/>
              <w:rPr>
                <w:rFonts w:ascii="仿宋" w:hAnsi="仿宋" w:eastAsia="仿宋"/>
                <w:szCs w:val="21"/>
              </w:rPr>
            </w:pPr>
            <w:r>
              <w:rPr>
                <w:rFonts w:hint="eastAsia" w:ascii="仿宋" w:hAnsi="仿宋" w:eastAsia="仿宋"/>
                <w:szCs w:val="21"/>
              </w:rPr>
              <w:t>（2）测评方式：</w:t>
            </w:r>
          </w:p>
          <w:p>
            <w:pPr>
              <w:snapToGrid w:val="0"/>
              <w:ind w:firstLine="420" w:firstLineChars="200"/>
              <w:jc w:val="left"/>
              <w:rPr>
                <w:rFonts w:ascii="仿宋" w:hAnsi="仿宋" w:eastAsia="仿宋"/>
                <w:szCs w:val="21"/>
              </w:rPr>
            </w:pPr>
            <w:r>
              <w:rPr>
                <w:rFonts w:hint="eastAsia" w:ascii="仿宋" w:hAnsi="仿宋" w:eastAsia="仿宋"/>
                <w:szCs w:val="21"/>
              </w:rPr>
              <w:t>材料核查。</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提供中心城区20公里范围内客运班线汇总表，含线路名称、里程、运营模式（公交客运、班线客运、公交化客运）等以及相关批复文件等证明材料。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1.10</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符合安全通车条件的自然村通客车年均增长率（%）</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≥5</w:t>
            </w:r>
          </w:p>
        </w:tc>
        <w:tc>
          <w:tcPr>
            <w:tcW w:w="7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30</w:t>
            </w:r>
          </w:p>
        </w:tc>
        <w:tc>
          <w:tcPr>
            <w:tcW w:w="35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（1）达到目标值的，得30分；</w:t>
            </w:r>
          </w:p>
          <w:p>
            <w:pPr>
              <w:snapToGrid w:val="0"/>
              <w:jc w:val="left"/>
              <w:rPr>
                <w:rFonts w:ascii="仿宋" w:hAnsi="仿宋" w:eastAsia="仿宋"/>
                <w:szCs w:val="21"/>
              </w:rPr>
            </w:pPr>
            <w:r>
              <w:rPr>
                <w:rFonts w:hint="eastAsia" w:ascii="仿宋" w:hAnsi="仿宋" w:eastAsia="仿宋"/>
                <w:szCs w:val="21"/>
              </w:rPr>
              <w:t>（2）达到目标值的90%及以上，得24分；</w:t>
            </w:r>
          </w:p>
          <w:p>
            <w:pPr>
              <w:snapToGrid w:val="0"/>
              <w:jc w:val="left"/>
              <w:rPr>
                <w:rFonts w:ascii="仿宋" w:hAnsi="仿宋" w:eastAsia="仿宋"/>
                <w:szCs w:val="21"/>
              </w:rPr>
            </w:pPr>
            <w:r>
              <w:rPr>
                <w:rFonts w:hint="eastAsia" w:ascii="仿宋" w:hAnsi="仿宋" w:eastAsia="仿宋"/>
                <w:szCs w:val="21"/>
              </w:rPr>
              <w:t>（3）达到目标值的80%及以上，得18分；</w:t>
            </w:r>
          </w:p>
          <w:p>
            <w:pPr>
              <w:snapToGrid w:val="0"/>
              <w:rPr>
                <w:rFonts w:ascii="仿宋" w:hAnsi="仿宋" w:eastAsia="仿宋"/>
                <w:szCs w:val="21"/>
              </w:rPr>
            </w:pPr>
            <w:r>
              <w:rPr>
                <w:rFonts w:hint="eastAsia" w:ascii="仿宋" w:hAnsi="仿宋" w:eastAsia="仿宋"/>
                <w:szCs w:val="21"/>
              </w:rPr>
              <w:t>（4）未达到目标值80%的，不得分。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（1）计算方法：</w:t>
            </w:r>
          </w:p>
          <w:p>
            <w:pPr>
              <w:snapToGrid w:val="0"/>
              <w:jc w:val="left"/>
              <w:rPr>
                <w:rFonts w:ascii="仿宋" w:hAnsi="仿宋" w:eastAsia="仿宋"/>
                <w:szCs w:val="21"/>
              </w:rPr>
            </w:pPr>
            <m:oMath>
              <m:r>
                <m:rPr>
                  <m:sty m:val="p"/>
                </m:rPr>
                <w:rPr>
                  <w:rFonts w:hint="eastAsia" w:ascii="Cambria Math" w:hAnsi="Cambria Math" w:eastAsia="黑体"/>
                  <w:sz w:val="15"/>
                  <w:szCs w:val="15"/>
                </w:rPr>
                <m:t>符合安全通车条件的自然村通客车年均增长率</m:t>
              </m:r>
              <m:r>
                <m:rPr>
                  <m:sty m:val="p"/>
                </m:rPr>
                <w:rPr>
                  <w:rFonts w:ascii="Cambria Math" w:hAnsi="Cambria Math" w:eastAsia="黑体"/>
                  <w:sz w:val="15"/>
                  <w:szCs w:val="15"/>
                </w:rPr>
                <m:t>=</m:t>
              </m:r>
              <m:r>
                <m:rPr>
                  <m:sty m:val="p"/>
                </m:rPr>
                <w:rPr>
                  <w:rFonts w:hint="eastAsia" w:ascii="Cambria Math" w:hAnsi="Cambria Math" w:eastAsia="黑体"/>
                  <w:sz w:val="15"/>
                  <w:szCs w:val="15"/>
                </w:rPr>
                <m:t>（</m:t>
              </m:r>
              <m:rad>
                <m:radPr>
                  <m:ctrlPr>
                    <w:rPr>
                      <w:rFonts w:ascii="Cambria Math" w:hAnsi="Cambria Math" w:eastAsia="黑体"/>
                      <w:sz w:val="15"/>
                      <w:szCs w:val="15"/>
                    </w:rPr>
                  </m:ctrlPr>
                </m:radPr>
                <m:deg>
                  <m:r>
                    <w:rPr>
                      <w:rFonts w:ascii="Cambria Math" w:hAnsi="Cambria Math" w:eastAsia="黑体"/>
                      <w:sz w:val="15"/>
                      <w:szCs w:val="15"/>
                    </w:rPr>
                    <m:t>5</m:t>
                  </m:r>
                  <m:ctrlPr>
                    <w:rPr>
                      <w:rFonts w:ascii="Cambria Math" w:hAnsi="Cambria Math" w:eastAsia="黑体"/>
                      <w:sz w:val="15"/>
                      <w:szCs w:val="15"/>
                    </w:rPr>
                  </m:ctrlPr>
                </m:deg>
                <m:e>
                  <m:f>
                    <m:fPr>
                      <m:ctrlPr>
                        <w:rPr>
                          <w:rFonts w:ascii="Cambria Math" w:hAnsi="Cambria Math" w:eastAsia="黑体"/>
                          <w:i/>
                          <w:sz w:val="15"/>
                          <w:szCs w:val="15"/>
                        </w:rPr>
                      </m:ctrlPr>
                    </m:fPr>
                    <m:num>
                      <m:r>
                        <m:rPr>
                          <m:sty m:val="p"/>
                        </m:rPr>
                        <w:rPr>
                          <w:rFonts w:hint="eastAsia" w:ascii="Cambria Math" w:hAnsi="Cambria Math" w:eastAsia="黑体"/>
                          <w:sz w:val="15"/>
                          <w:szCs w:val="15"/>
                        </w:rPr>
                        <m:t>创建期末符合安全通车条件的自然村通客车规模</m:t>
                      </m:r>
                      <m:ctrlPr>
                        <w:rPr>
                          <w:rFonts w:ascii="Cambria Math" w:hAnsi="Cambria Math" w:eastAsia="黑体"/>
                          <w:i/>
                          <w:sz w:val="15"/>
                          <w:szCs w:val="15"/>
                        </w:rPr>
                      </m:ctrlPr>
                    </m:num>
                    <m:den>
                      <m:r>
                        <m:rPr>
                          <m:sty m:val="p"/>
                        </m:rPr>
                        <w:rPr>
                          <w:rFonts w:hint="eastAsia" w:ascii="Cambria Math" w:hAnsi="Cambria Math" w:eastAsia="黑体"/>
                          <w:sz w:val="15"/>
                          <w:szCs w:val="15"/>
                        </w:rPr>
                        <m:t>创建期初符合安全通车条件的自然村通客车规模</m:t>
                      </m:r>
                      <m:ctrlPr>
                        <w:rPr>
                          <w:rFonts w:ascii="Cambria Math" w:hAnsi="Cambria Math" w:eastAsia="黑体"/>
                          <w:i/>
                          <w:sz w:val="15"/>
                          <w:szCs w:val="15"/>
                        </w:rPr>
                      </m:ctrlPr>
                    </m:den>
                  </m:f>
                  <m:ctrlPr>
                    <w:rPr>
                      <w:rFonts w:ascii="Cambria Math" w:hAnsi="Cambria Math" w:eastAsia="黑体"/>
                      <w:sz w:val="15"/>
                      <w:szCs w:val="15"/>
                    </w:rPr>
                  </m:ctrlPr>
                </m:e>
              </m:rad>
              <m:r>
                <w:rPr>
                  <w:rFonts w:hint="eastAsia" w:ascii="Cambria Math" w:hAnsi="Cambria Math" w:eastAsia="MS Mincho" w:cs="MS Mincho"/>
                  <w:sz w:val="15"/>
                  <w:szCs w:val="15"/>
                </w:rPr>
                <m:t>-</m:t>
              </m:r>
              <m:r>
                <w:rPr>
                  <w:rFonts w:ascii="Cambria Math" w:hAnsi="Cambria Math" w:eastAsia="黑体"/>
                  <w:sz w:val="15"/>
                  <w:szCs w:val="15"/>
                </w:rPr>
                <m:t>1</m:t>
              </m:r>
              <m:r>
                <m:rPr>
                  <m:sty m:val="p"/>
                </m:rPr>
                <w:rPr>
                  <w:rFonts w:hint="eastAsia" w:ascii="Cambria Math" w:hAnsi="Cambria Math" w:eastAsia="黑体"/>
                  <w:sz w:val="15"/>
                  <w:szCs w:val="15"/>
                </w:rPr>
                <m:t>）</m:t>
              </m:r>
            </m:oMath>
            <w:r>
              <w:rPr>
                <w:rFonts w:hint="eastAsia" w:ascii="仿宋" w:hAnsi="仿宋" w:eastAsia="仿宋"/>
                <w:szCs w:val="21"/>
              </w:rPr>
              <w:t xml:space="preserve">×100% </w:t>
            </w:r>
          </w:p>
          <w:p>
            <w:pPr>
              <w:snapToGrid w:val="0"/>
              <w:jc w:val="left"/>
              <w:rPr>
                <w:rFonts w:ascii="仿宋" w:hAnsi="仿宋" w:eastAsia="仿宋"/>
                <w:szCs w:val="21"/>
              </w:rPr>
            </w:pPr>
            <w:r>
              <w:rPr>
                <w:rFonts w:hint="eastAsia" w:ascii="仿宋" w:hAnsi="仿宋" w:eastAsia="仿宋"/>
                <w:szCs w:val="21"/>
              </w:rPr>
              <w:t>（2）测评方式：</w:t>
            </w:r>
          </w:p>
          <w:p>
            <w:pPr>
              <w:snapToGrid w:val="0"/>
              <w:ind w:firstLine="420" w:firstLineChars="200"/>
              <w:jc w:val="left"/>
              <w:rPr>
                <w:rFonts w:ascii="仿宋" w:hAnsi="仿宋" w:eastAsia="仿宋"/>
                <w:szCs w:val="21"/>
              </w:rPr>
            </w:pPr>
            <w:r>
              <w:rPr>
                <w:rFonts w:hint="eastAsia" w:ascii="仿宋" w:hAnsi="仿宋" w:eastAsia="仿宋"/>
                <w:szCs w:val="21"/>
              </w:rPr>
              <w:t>材料核查。</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（1）提供创建期初和创建期末符合安全通车条件的自然村明细表，以及已通客运的自然村明细表；</w:t>
            </w:r>
          </w:p>
          <w:p>
            <w:pPr>
              <w:snapToGrid w:val="0"/>
              <w:jc w:val="left"/>
              <w:rPr>
                <w:rFonts w:ascii="仿宋" w:hAnsi="仿宋" w:eastAsia="仿宋"/>
                <w:szCs w:val="21"/>
              </w:rPr>
            </w:pPr>
            <w:r>
              <w:rPr>
                <w:rFonts w:hint="eastAsia" w:ascii="仿宋" w:hAnsi="仿宋" w:eastAsia="仿宋"/>
                <w:szCs w:val="21"/>
              </w:rPr>
              <w:t>（2）提供提升符合安全通车条件的自然村数量的相关证明材料。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1.11</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建制村客运通达率（%）</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100</w:t>
            </w:r>
          </w:p>
        </w:tc>
        <w:tc>
          <w:tcPr>
            <w:tcW w:w="7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50</w:t>
            </w:r>
          </w:p>
        </w:tc>
        <w:tc>
          <w:tcPr>
            <w:tcW w:w="35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（1）达到目标值的，得50分；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（2）达到目标值的90%及以上的，得40分；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（3）达到目标值的80%及以上的，得30分；</w: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（4）未达到目标值80%的，不得分。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（1）计算方法：</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22"/>
                <w:szCs w:val="21"/>
              </w:rPr>
              <w:object>
                <v:shape id="_x0000_i1067" o:spt="75" type="#_x0000_t75" style="height:27.75pt;width:236.25pt;" o:ole="t" filled="f" o:preferrelative="t" stroked="f" coordsize="21600,21600">
                  <v:path/>
                  <v:fill on="f" focussize="0,0"/>
                  <v:stroke on="f" joinstyle="miter"/>
                  <v:imagedata r:id="rId23" o:title=""/>
                  <o:lock v:ext="edit" aspectratio="t"/>
                  <w10:wrap type="none"/>
                  <w10:anchorlock/>
                </v:shape>
                <o:OLEObject Type="Embed" ProgID="Equation.DSMT4" ShapeID="_x0000_i1067" DrawAspect="Content" ObjectID="_1468075734" r:id="rId22">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（2）测评方式：</w:t>
            </w:r>
          </w:p>
          <w:p>
            <w:pPr>
              <w:snapToGrid w:val="0"/>
              <w:ind w:left="420" w:leftChars="200"/>
              <w:jc w:val="left"/>
              <w:rPr>
                <w:rFonts w:ascii="仿宋" w:hAnsi="仿宋" w:eastAsia="仿宋"/>
                <w:szCs w:val="21"/>
              </w:rPr>
            </w:pPr>
            <w:r>
              <w:rPr>
                <w:rFonts w:hint="eastAsia" w:ascii="仿宋" w:hAnsi="仿宋" w:eastAsia="仿宋"/>
                <w:szCs w:val="21"/>
              </w:rPr>
              <w:t>①厅系统查验。</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FF0000"/>
                <w:szCs w:val="21"/>
              </w:rPr>
            </w:pPr>
            <w:r>
              <w:rPr>
                <w:rFonts w:hint="eastAsia" w:ascii="仿宋" w:hAnsi="仿宋" w:eastAsia="仿宋"/>
                <w:szCs w:val="21"/>
              </w:rPr>
              <w:t>以省厅报交通运输部考核结果为准。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1.12</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新能源公交车更新和新增比例（%）</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100</w:t>
            </w:r>
          </w:p>
        </w:tc>
        <w:tc>
          <w:tcPr>
            <w:tcW w:w="7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50</w:t>
            </w:r>
          </w:p>
        </w:tc>
        <w:tc>
          <w:tcPr>
            <w:tcW w:w="35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（1）达到目标值的，得50分；</w:t>
            </w:r>
          </w:p>
          <w:p>
            <w:pPr>
              <w:snapToGrid w:val="0"/>
              <w:jc w:val="left"/>
              <w:rPr>
                <w:rFonts w:ascii="仿宋" w:hAnsi="仿宋" w:eastAsia="仿宋"/>
                <w:szCs w:val="21"/>
              </w:rPr>
            </w:pPr>
            <w:r>
              <w:rPr>
                <w:rFonts w:hint="eastAsia" w:ascii="仿宋" w:hAnsi="仿宋" w:eastAsia="仿宋"/>
                <w:szCs w:val="21"/>
              </w:rPr>
              <w:t>（2）达到目标值的90%及以上，得40分；</w:t>
            </w:r>
          </w:p>
          <w:p>
            <w:pPr>
              <w:snapToGrid w:val="0"/>
              <w:jc w:val="left"/>
              <w:rPr>
                <w:rFonts w:ascii="仿宋" w:hAnsi="仿宋" w:eastAsia="仿宋"/>
                <w:szCs w:val="21"/>
              </w:rPr>
            </w:pPr>
            <w:r>
              <w:rPr>
                <w:rFonts w:hint="eastAsia" w:ascii="仿宋" w:hAnsi="仿宋" w:eastAsia="仿宋"/>
                <w:szCs w:val="21"/>
              </w:rPr>
              <w:t>（3）达到目标值的80%及以上，得30分；</w:t>
            </w:r>
          </w:p>
          <w:p>
            <w:pPr>
              <w:snapToGrid w:val="0"/>
              <w:jc w:val="left"/>
              <w:rPr>
                <w:rFonts w:ascii="仿宋" w:hAnsi="仿宋" w:eastAsia="仿宋"/>
                <w:szCs w:val="21"/>
              </w:rPr>
            </w:pPr>
            <w:r>
              <w:rPr>
                <w:rFonts w:hint="eastAsia" w:ascii="仿宋" w:hAnsi="仿宋" w:eastAsia="仿宋"/>
                <w:szCs w:val="21"/>
              </w:rPr>
              <w:t>（4）未达到目标值80%的，不得分。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（1）计算方法：</w:t>
            </w:r>
          </w:p>
          <w:p>
            <w:pPr>
              <w:snapToGrid w:val="0"/>
              <w:jc w:val="left"/>
              <w:rPr>
                <w:rFonts w:ascii="仿宋" w:hAnsi="仿宋" w:eastAsia="仿宋"/>
                <w:color w:val="000000" w:themeColor="text1"/>
                <w:szCs w:val="21"/>
              </w:rPr>
            </w:pPr>
            <w:r>
              <w:rPr>
                <w:rFonts w:hint="eastAsia" w:ascii="仿宋" w:hAnsi="仿宋" w:eastAsia="仿宋"/>
                <w:color w:val="000000" w:themeColor="text1"/>
                <w:position w:val="-22"/>
                <w:szCs w:val="21"/>
              </w:rPr>
              <w:object>
                <v:shape id="_x0000_i1068" o:spt="75" type="#_x0000_t75" style="height:27.75pt;width:308.25pt;" o:ole="t" filled="f" o:preferrelative="t" stroked="f" coordsize="21600,21600">
                  <v:path/>
                  <v:fill on="f" focussize="0,0"/>
                  <v:stroke on="f" joinstyle="miter"/>
                  <v:imagedata r:id="rId25" o:title=""/>
                  <o:lock v:ext="edit" aspectratio="t"/>
                  <w10:wrap type="none"/>
                  <w10:anchorlock/>
                </v:shape>
                <o:OLEObject Type="Embed" ProgID="Equation.DSMT4" ShapeID="_x0000_i1068" DrawAspect="Content" ObjectID="_1468075735" r:id="rId24">
                  <o:LockedField>false</o:LockedField>
                </o:OLEObject>
              </w:object>
            </w:r>
          </w:p>
          <w:p>
            <w:pPr>
              <w:snapToGrid w:val="0"/>
              <w:jc w:val="left"/>
              <w:rPr>
                <w:rFonts w:ascii="仿宋" w:hAnsi="仿宋" w:eastAsia="仿宋"/>
                <w:color w:val="000000" w:themeColor="text1"/>
                <w:szCs w:val="21"/>
              </w:rPr>
            </w:pPr>
            <w:r>
              <w:rPr>
                <w:rFonts w:hint="eastAsia" w:ascii="仿宋" w:hAnsi="仿宋" w:eastAsia="仿宋"/>
                <w:color w:val="000000" w:themeColor="text1"/>
                <w:szCs w:val="21"/>
              </w:rPr>
              <w:t>（2）测评方式：</w:t>
            </w:r>
          </w:p>
          <w:p>
            <w:pPr>
              <w:snapToGrid w:val="0"/>
              <w:ind w:left="420" w:leftChars="200"/>
              <w:jc w:val="left"/>
              <w:rPr>
                <w:rFonts w:ascii="仿宋" w:hAnsi="仿宋" w:eastAsia="仿宋"/>
                <w:szCs w:val="21"/>
              </w:rPr>
            </w:pPr>
            <w:r>
              <w:rPr>
                <w:rFonts w:hint="eastAsia" w:ascii="仿宋" w:hAnsi="仿宋" w:eastAsia="仿宋"/>
                <w:szCs w:val="21"/>
              </w:rPr>
              <w:t>①油补系统查验。</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FF0000"/>
                <w:szCs w:val="21"/>
              </w:rPr>
            </w:pPr>
            <w:r>
              <w:rPr>
                <w:rFonts w:hint="eastAsia" w:ascii="仿宋" w:hAnsi="仿宋" w:eastAsia="仿宋"/>
                <w:szCs w:val="21"/>
              </w:rPr>
              <w:t>以交通运输部新能源公交车运营补助资金申报系统数据为准。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5542" w:type="dxa"/>
            <w:gridSpan w:val="10"/>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napToGrid w:val="0"/>
              <w:jc w:val="left"/>
              <w:rPr>
                <w:rFonts w:ascii="仿宋" w:hAnsi="仿宋" w:eastAsia="仿宋"/>
                <w:szCs w:val="21"/>
              </w:rPr>
            </w:pPr>
            <w:r>
              <w:rPr>
                <w:rFonts w:hint="eastAsia" w:ascii="仿宋" w:hAnsi="仿宋" w:eastAsia="仿宋"/>
                <w:b/>
                <w:szCs w:val="21"/>
              </w:rPr>
              <w:t>二、实施方案执行情况（满分300分）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Cs w:val="21"/>
              </w:rPr>
            </w:pPr>
            <w:r>
              <w:rPr>
                <w:rFonts w:hint="eastAsia" w:ascii="仿宋" w:hAnsi="仿宋" w:eastAsia="仿宋"/>
                <w:b/>
                <w:szCs w:val="21"/>
              </w:rPr>
              <w:t>序号</w:t>
            </w:r>
          </w:p>
        </w:tc>
        <w:tc>
          <w:tcPr>
            <w:tcW w:w="285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Cs w:val="21"/>
              </w:rPr>
            </w:pPr>
            <w:r>
              <w:rPr>
                <w:rFonts w:hint="eastAsia" w:ascii="仿宋" w:hAnsi="仿宋" w:eastAsia="仿宋"/>
                <w:b/>
                <w:szCs w:val="21"/>
              </w:rPr>
              <w:t>创建内容</w:t>
            </w:r>
          </w:p>
        </w:tc>
        <w:tc>
          <w:tcPr>
            <w:tcW w:w="67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计分标准</w:t>
            </w:r>
          </w:p>
        </w:tc>
        <w:tc>
          <w:tcPr>
            <w:tcW w:w="31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测评方法</w:t>
            </w:r>
          </w:p>
        </w:tc>
        <w:tc>
          <w:tcPr>
            <w:tcW w:w="20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73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2.1</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优先发展市区公共交通</w:t>
            </w:r>
          </w:p>
        </w:tc>
        <w:tc>
          <w:tcPr>
            <w:tcW w:w="2032"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b/>
                <w:szCs w:val="21"/>
              </w:rPr>
            </w:pPr>
            <w:r>
              <w:rPr>
                <w:rFonts w:hint="eastAsia" w:ascii="仿宋" w:hAnsi="仿宋" w:eastAsia="仿宋"/>
                <w:b/>
                <w:szCs w:val="21"/>
              </w:rPr>
              <w:t>2.1.1规划调控</w:t>
            </w:r>
          </w:p>
          <w:p>
            <w:pPr>
              <w:snapToGrid w:val="0"/>
              <w:rPr>
                <w:rFonts w:ascii="仿宋" w:hAnsi="仿宋" w:eastAsia="仿宋"/>
                <w:szCs w:val="21"/>
              </w:rPr>
            </w:pPr>
            <w:r>
              <w:rPr>
                <w:rFonts w:hint="eastAsia" w:ascii="仿宋" w:hAnsi="仿宋" w:eastAsia="仿宋"/>
                <w:szCs w:val="21"/>
              </w:rPr>
              <w:t>城市公共交通规划编制和实施情况。</w:t>
            </w:r>
          </w:p>
        </w:tc>
        <w:tc>
          <w:tcPr>
            <w:tcW w:w="6707"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满分10分</w:t>
            </w:r>
          </w:p>
          <w:p>
            <w:pPr>
              <w:snapToGrid w:val="0"/>
              <w:jc w:val="left"/>
              <w:rPr>
                <w:rFonts w:ascii="仿宋" w:hAnsi="仿宋" w:eastAsia="仿宋"/>
                <w:szCs w:val="21"/>
              </w:rPr>
            </w:pPr>
            <w:r>
              <w:rPr>
                <w:rFonts w:hint="eastAsia" w:ascii="仿宋" w:hAnsi="仿宋" w:eastAsia="仿宋"/>
                <w:szCs w:val="21"/>
              </w:rPr>
              <w:t>（1）编制完成城乡公共交通一体化规划并报城市人民政府批准实施的，得10分。</w:t>
            </w:r>
          </w:p>
        </w:tc>
        <w:tc>
          <w:tcPr>
            <w:tcW w:w="319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技术验收组书面核查城乡公共交通一体化规划成果及相关证明材料。</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提供城市城乡公共交通一体化发展规划文本和市政府批复文件。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203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2.1.2设施建设</w:t>
            </w:r>
          </w:p>
          <w:p>
            <w:pPr>
              <w:snapToGrid w:val="0"/>
              <w:jc w:val="left"/>
              <w:rPr>
                <w:rFonts w:ascii="仿宋" w:hAnsi="仿宋" w:eastAsia="仿宋"/>
                <w:szCs w:val="21"/>
              </w:rPr>
            </w:pPr>
            <w:r>
              <w:rPr>
                <w:rFonts w:hint="eastAsia" w:ascii="仿宋" w:hAnsi="仿宋" w:eastAsia="仿宋"/>
                <w:szCs w:val="21"/>
              </w:rPr>
              <w:t>（1）城市综合客运枢纽建设任务完成</w:t>
            </w:r>
          </w:p>
          <w:p>
            <w:pPr>
              <w:snapToGrid w:val="0"/>
              <w:jc w:val="left"/>
              <w:rPr>
                <w:rFonts w:ascii="仿宋" w:hAnsi="仿宋" w:eastAsia="仿宋"/>
                <w:szCs w:val="21"/>
              </w:rPr>
            </w:pPr>
            <w:r>
              <w:rPr>
                <w:rFonts w:hint="eastAsia" w:ascii="仿宋" w:hAnsi="仿宋" w:eastAsia="仿宋"/>
                <w:szCs w:val="21"/>
              </w:rPr>
              <w:t>和使用情况；</w:t>
            </w:r>
          </w:p>
          <w:p>
            <w:pPr>
              <w:snapToGrid w:val="0"/>
              <w:jc w:val="left"/>
              <w:rPr>
                <w:rFonts w:ascii="仿宋" w:hAnsi="仿宋" w:eastAsia="仿宋"/>
                <w:szCs w:val="21"/>
              </w:rPr>
            </w:pPr>
            <w:r>
              <w:rPr>
                <w:rFonts w:hint="eastAsia" w:ascii="仿宋" w:hAnsi="仿宋" w:eastAsia="仿宋"/>
                <w:szCs w:val="21"/>
              </w:rPr>
              <w:t>（2）公交换乘枢纽、首末站、停保场等服务设施建设完成和</w:t>
            </w:r>
          </w:p>
          <w:p>
            <w:pPr>
              <w:snapToGrid w:val="0"/>
              <w:jc w:val="left"/>
              <w:rPr>
                <w:rFonts w:ascii="仿宋" w:hAnsi="仿宋" w:eastAsia="仿宋"/>
                <w:szCs w:val="21"/>
              </w:rPr>
            </w:pPr>
            <w:r>
              <w:rPr>
                <w:rFonts w:hint="eastAsia" w:ascii="仿宋" w:hAnsi="仿宋" w:eastAsia="仿宋"/>
                <w:szCs w:val="21"/>
              </w:rPr>
              <w:t>使用情况；</w:t>
            </w:r>
          </w:p>
          <w:p>
            <w:pPr>
              <w:snapToGrid w:val="0"/>
              <w:jc w:val="left"/>
              <w:rPr>
                <w:rFonts w:ascii="仿宋" w:hAnsi="仿宋" w:eastAsia="仿宋"/>
                <w:szCs w:val="21"/>
              </w:rPr>
            </w:pPr>
            <w:r>
              <w:rPr>
                <w:rFonts w:hint="eastAsia" w:ascii="仿宋" w:hAnsi="仿宋" w:eastAsia="仿宋"/>
                <w:szCs w:val="21"/>
              </w:rPr>
              <w:t>（3）公交候车亭（含港湾式）等服务设施建设完成和使用情</w:t>
            </w:r>
          </w:p>
          <w:p>
            <w:pPr>
              <w:snapToGrid w:val="0"/>
              <w:jc w:val="left"/>
              <w:rPr>
                <w:rFonts w:ascii="仿宋" w:hAnsi="仿宋" w:eastAsia="仿宋"/>
                <w:szCs w:val="21"/>
              </w:rPr>
            </w:pPr>
            <w:r>
              <w:rPr>
                <w:rFonts w:hint="eastAsia" w:ascii="仿宋" w:hAnsi="仿宋" w:eastAsia="仿宋"/>
                <w:szCs w:val="21"/>
              </w:rPr>
              <w:t>况。</w:t>
            </w:r>
          </w:p>
        </w:tc>
        <w:tc>
          <w:tcPr>
            <w:tcW w:w="6707"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满分40分</w:t>
            </w:r>
          </w:p>
          <w:p>
            <w:pPr>
              <w:snapToGrid w:val="0"/>
              <w:jc w:val="left"/>
              <w:rPr>
                <w:rFonts w:ascii="仿宋" w:hAnsi="仿宋" w:eastAsia="仿宋"/>
                <w:szCs w:val="21"/>
              </w:rPr>
            </w:pPr>
            <w:r>
              <w:rPr>
                <w:rFonts w:hint="eastAsia" w:ascii="仿宋" w:hAnsi="仿宋" w:eastAsia="仿宋"/>
                <w:szCs w:val="21"/>
              </w:rPr>
              <w:t>（1）分值分配。完成城市综合客运枢纽建设且实现相关功能的，得10分；完成公交换乘枢纽、首末站、停保场建设且实现相关功能的，得15分；完成公交候车亭建设的，得15分。同一项目具有多个数量场站设施的，以各类基础设施项满分值为基础，按照实际完成数量的比例和项目的实际进度平均折算分数。</w:t>
            </w:r>
          </w:p>
          <w:p>
            <w:pPr>
              <w:snapToGrid w:val="0"/>
              <w:jc w:val="left"/>
              <w:rPr>
                <w:rFonts w:ascii="仿宋" w:hAnsi="仿宋" w:eastAsia="仿宋"/>
                <w:szCs w:val="21"/>
              </w:rPr>
            </w:pPr>
            <w:r>
              <w:rPr>
                <w:rFonts w:hint="eastAsia" w:ascii="仿宋" w:hAnsi="仿宋" w:eastAsia="仿宋"/>
                <w:szCs w:val="21"/>
              </w:rPr>
              <w:t>（2）项目进度分值折算。一是《实施方案》明确创建期内建成投入使用的，按照以下情形折算分数：建成投入使用的，得满分；启动项目建设的，按照实际应得分数的50%计分。二是《实施方案》明确创建期内启动工程建设的，按照以下情形折算分数：已经启动建设的，得满分；尚未启动建设，但已纳入建设计划或立项、设计、工可等，按照实际应得分数的50%计分。三是《实施方案》明确创建期内开展前期工作的，按照以下情形折算分数：已纳入建设计划或立项、设计、工可等，得满分，其他不得分。</w:t>
            </w:r>
          </w:p>
          <w:p>
            <w:pPr>
              <w:snapToGrid w:val="0"/>
              <w:jc w:val="left"/>
              <w:rPr>
                <w:rFonts w:ascii="仿宋" w:hAnsi="仿宋" w:eastAsia="仿宋"/>
                <w:b/>
                <w:szCs w:val="21"/>
              </w:rPr>
            </w:pPr>
            <w:r>
              <w:rPr>
                <w:rFonts w:hint="eastAsia" w:ascii="仿宋" w:hAnsi="仿宋" w:eastAsia="仿宋"/>
                <w:szCs w:val="21"/>
              </w:rPr>
              <w:t>（3）特殊情况。实际建设的公交场站设施与《实施方案》不一致的，应提供相应的书面说明及证明材料，同等情况下，由技术验收组根据实际情况进行评分。</w:t>
            </w:r>
          </w:p>
        </w:tc>
        <w:tc>
          <w:tcPr>
            <w:tcW w:w="319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（1）技术验收组书面核查公交场站设施建设完成进度和相关证明材料，并进行现场质询；</w:t>
            </w:r>
          </w:p>
          <w:p>
            <w:pPr>
              <w:snapToGrid w:val="0"/>
              <w:rPr>
                <w:rFonts w:ascii="仿宋" w:hAnsi="仿宋" w:eastAsia="仿宋"/>
                <w:szCs w:val="21"/>
              </w:rPr>
            </w:pPr>
            <w:r>
              <w:rPr>
                <w:rFonts w:hint="eastAsia" w:ascii="仿宋" w:hAnsi="仿宋" w:eastAsia="仿宋"/>
                <w:szCs w:val="21"/>
              </w:rPr>
              <w:t>（2）暗访评估组以随机抽取的方式，实地勘察部分公交场站设施。</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（1）提供《实施方案》各类公交场站设施建设任务清单（含设施类型、数量、名称、位置、功能、创建期内建设项目进度等）；</w:t>
            </w:r>
          </w:p>
          <w:p>
            <w:pPr>
              <w:snapToGrid w:val="0"/>
              <w:rPr>
                <w:rFonts w:ascii="仿宋" w:hAnsi="仿宋" w:eastAsia="仿宋"/>
                <w:szCs w:val="21"/>
              </w:rPr>
            </w:pPr>
            <w:r>
              <w:rPr>
                <w:rFonts w:hint="eastAsia" w:ascii="仿宋" w:hAnsi="仿宋" w:eastAsia="仿宋"/>
                <w:szCs w:val="21"/>
              </w:rPr>
              <w:t>（2）对照建设任务清单，提供各类场站设施相应的规划、设计、工可、工程竣工验收等能够反映建设进度情况的证明资料。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203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2.1.3服务提升</w:t>
            </w:r>
          </w:p>
          <w:p>
            <w:pPr>
              <w:snapToGrid w:val="0"/>
              <w:jc w:val="left"/>
              <w:rPr>
                <w:rFonts w:ascii="仿宋" w:hAnsi="仿宋" w:eastAsia="仿宋"/>
                <w:szCs w:val="21"/>
              </w:rPr>
            </w:pPr>
            <w:r>
              <w:rPr>
                <w:rFonts w:hint="eastAsia" w:ascii="仿宋" w:hAnsi="仿宋" w:eastAsia="仿宋"/>
                <w:szCs w:val="21"/>
              </w:rPr>
              <w:t>（1）新增和调整公交线网建设任务完成情况；</w:t>
            </w:r>
          </w:p>
          <w:p>
            <w:pPr>
              <w:snapToGrid w:val="0"/>
              <w:rPr>
                <w:rFonts w:ascii="仿宋" w:hAnsi="仿宋" w:eastAsia="仿宋"/>
                <w:szCs w:val="21"/>
              </w:rPr>
            </w:pPr>
            <w:r>
              <w:rPr>
                <w:rFonts w:hint="eastAsia" w:ascii="仿宋" w:hAnsi="仿宋" w:eastAsia="仿宋"/>
                <w:szCs w:val="21"/>
              </w:rPr>
              <w:t>（2）公交运力供给提升任务完成情况；</w:t>
            </w:r>
          </w:p>
        </w:tc>
        <w:tc>
          <w:tcPr>
            <w:tcW w:w="6707"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满分50分</w:t>
            </w:r>
          </w:p>
          <w:p>
            <w:pPr>
              <w:snapToGrid w:val="0"/>
              <w:jc w:val="left"/>
              <w:rPr>
                <w:rFonts w:ascii="仿宋" w:hAnsi="仿宋" w:eastAsia="仿宋"/>
                <w:szCs w:val="21"/>
              </w:rPr>
            </w:pPr>
            <w:r>
              <w:rPr>
                <w:rFonts w:hint="eastAsia" w:ascii="仿宋" w:hAnsi="仿宋" w:eastAsia="仿宋"/>
                <w:szCs w:val="21"/>
              </w:rPr>
              <w:t>（1）完成《实施方案》确定的新增和优化公交线路、跨市公交、综合客运枢纽集疏运公交网络发展计划的，得30分。</w:t>
            </w:r>
          </w:p>
          <w:p>
            <w:pPr>
              <w:snapToGrid w:val="0"/>
              <w:jc w:val="left"/>
              <w:rPr>
                <w:rFonts w:ascii="仿宋" w:hAnsi="仿宋" w:eastAsia="仿宋"/>
                <w:szCs w:val="21"/>
              </w:rPr>
            </w:pPr>
            <w:r>
              <w:rPr>
                <w:rFonts w:hint="eastAsia" w:ascii="仿宋" w:hAnsi="仿宋" w:eastAsia="仿宋"/>
                <w:szCs w:val="21"/>
              </w:rPr>
              <w:t>（2）完成《实施方案》确定的公交运力新增和更新计划的，得20分。</w:t>
            </w:r>
          </w:p>
          <w:p>
            <w:pPr>
              <w:snapToGrid w:val="0"/>
              <w:jc w:val="left"/>
              <w:rPr>
                <w:rFonts w:ascii="仿宋" w:hAnsi="仿宋" w:eastAsia="仿宋"/>
                <w:b/>
                <w:szCs w:val="21"/>
              </w:rPr>
            </w:pPr>
            <w:r>
              <w:rPr>
                <w:rFonts w:hint="eastAsia" w:ascii="仿宋" w:hAnsi="仿宋" w:eastAsia="仿宋"/>
                <w:szCs w:val="21"/>
              </w:rPr>
              <w:t>（3）未完成相应的建设目标，以各分项满分值为基础，按照实际完成目标的比例平均折算分数。</w:t>
            </w:r>
          </w:p>
        </w:tc>
        <w:tc>
          <w:tcPr>
            <w:tcW w:w="319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技术验收组书面核查线路新增和优化调整汇总表、运力新增和更新明细表及相关证明材料。</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（1）提供线路新增和优化调整汇总表及相关许可、批复等证明材料；</w:t>
            </w:r>
          </w:p>
          <w:p>
            <w:pPr>
              <w:snapToGrid w:val="0"/>
              <w:jc w:val="left"/>
              <w:rPr>
                <w:rFonts w:ascii="仿宋" w:hAnsi="仿宋" w:eastAsia="仿宋"/>
                <w:szCs w:val="21"/>
              </w:rPr>
            </w:pPr>
            <w:r>
              <w:rPr>
                <w:rFonts w:hint="eastAsia" w:ascii="仿宋" w:hAnsi="仿宋" w:eastAsia="仿宋"/>
                <w:szCs w:val="21"/>
              </w:rPr>
              <w:t>（2）提供公交运力新增和更新明细表及相关车辆购置等证明材料。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2.2</w:t>
            </w:r>
          </w:p>
        </w:tc>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全面升级农村客运服务</w:t>
            </w:r>
          </w:p>
        </w:tc>
        <w:tc>
          <w:tcPr>
            <w:tcW w:w="203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（1）农村公路建设目标完成情况；</w:t>
            </w:r>
          </w:p>
          <w:p>
            <w:pPr>
              <w:snapToGrid w:val="0"/>
              <w:jc w:val="left"/>
              <w:rPr>
                <w:rFonts w:ascii="仿宋" w:hAnsi="仿宋" w:eastAsia="仿宋"/>
                <w:szCs w:val="21"/>
              </w:rPr>
            </w:pPr>
            <w:r>
              <w:rPr>
                <w:rFonts w:hint="eastAsia" w:ascii="仿宋" w:hAnsi="仿宋" w:eastAsia="仿宋"/>
                <w:szCs w:val="21"/>
              </w:rPr>
              <w:t>（2）镇村公交试点开行实施情况。</w:t>
            </w:r>
          </w:p>
        </w:tc>
        <w:tc>
          <w:tcPr>
            <w:tcW w:w="6707"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满分40分。</w:t>
            </w:r>
          </w:p>
          <w:p>
            <w:pPr>
              <w:snapToGrid w:val="0"/>
              <w:jc w:val="left"/>
              <w:rPr>
                <w:rFonts w:ascii="仿宋" w:hAnsi="仿宋" w:eastAsia="仿宋"/>
                <w:szCs w:val="21"/>
              </w:rPr>
            </w:pPr>
            <w:r>
              <w:rPr>
                <w:rFonts w:hint="eastAsia" w:ascii="仿宋" w:hAnsi="仿宋" w:eastAsia="仿宋"/>
                <w:szCs w:val="21"/>
              </w:rPr>
              <w:t>（1）完成《实施方案》确定的农村公路建设目标的，得20分。</w:t>
            </w:r>
          </w:p>
          <w:p>
            <w:pPr>
              <w:snapToGrid w:val="0"/>
              <w:jc w:val="left"/>
              <w:rPr>
                <w:rFonts w:ascii="仿宋" w:hAnsi="仿宋" w:eastAsia="仿宋"/>
                <w:szCs w:val="21"/>
              </w:rPr>
            </w:pPr>
            <w:r>
              <w:rPr>
                <w:rFonts w:hint="eastAsia" w:ascii="仿宋" w:hAnsi="仿宋" w:eastAsia="仿宋"/>
                <w:szCs w:val="21"/>
              </w:rPr>
              <w:t>（2）试点开行镇村公交的，得20分。</w:t>
            </w:r>
          </w:p>
          <w:p>
            <w:pPr>
              <w:snapToGrid w:val="0"/>
              <w:jc w:val="left"/>
              <w:rPr>
                <w:rFonts w:ascii="仿宋" w:hAnsi="仿宋" w:eastAsia="仿宋"/>
                <w:b/>
                <w:szCs w:val="21"/>
              </w:rPr>
            </w:pPr>
            <w:r>
              <w:rPr>
                <w:rFonts w:hint="eastAsia" w:ascii="仿宋" w:hAnsi="仿宋" w:eastAsia="仿宋"/>
                <w:szCs w:val="21"/>
              </w:rPr>
              <w:t>（3）未完成相应的建设目标，以各分项满分值为基础，按照实际完成目标的比例平均折算分数。</w:t>
            </w:r>
          </w:p>
        </w:tc>
        <w:tc>
          <w:tcPr>
            <w:tcW w:w="319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（1）技术验收组书面核查农村公路、镇村公交建设完成进度和相关证明材料；</w:t>
            </w:r>
          </w:p>
          <w:p>
            <w:pPr>
              <w:snapToGrid w:val="0"/>
              <w:rPr>
                <w:rFonts w:ascii="仿宋" w:hAnsi="仿宋" w:eastAsia="仿宋"/>
                <w:szCs w:val="21"/>
              </w:rPr>
            </w:pPr>
            <w:r>
              <w:rPr>
                <w:rFonts w:hint="eastAsia" w:ascii="仿宋" w:hAnsi="仿宋" w:eastAsia="仿宋"/>
                <w:szCs w:val="21"/>
              </w:rPr>
              <w:t>（2）暗访评估组以随机抽取的方式，实地勘察部分镇村公交开行情况。</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（1）提供农村公路、镇村公交建设任务清单（含项目类型、建设目标、完成情况等）；</w:t>
            </w:r>
          </w:p>
          <w:p>
            <w:pPr>
              <w:snapToGrid w:val="0"/>
              <w:rPr>
                <w:rFonts w:ascii="仿宋" w:hAnsi="仿宋" w:eastAsia="仿宋"/>
                <w:szCs w:val="21"/>
              </w:rPr>
            </w:pPr>
            <w:r>
              <w:rPr>
                <w:rFonts w:hint="eastAsia" w:ascii="仿宋" w:hAnsi="仿宋" w:eastAsia="仿宋"/>
                <w:szCs w:val="21"/>
              </w:rPr>
              <w:t>（2）对照建设任务清单，提供相应的工程竣工验收等能够反映农村公路建设情况和镇村公交批复或试点文件等证明资料。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2.3</w:t>
            </w:r>
          </w:p>
        </w:tc>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科学统筹城乡客运发展</w:t>
            </w:r>
          </w:p>
        </w:tc>
        <w:tc>
          <w:tcPr>
            <w:tcW w:w="203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（1）四会市统筹城乡客运一体化实施方案编制完成情况；</w:t>
            </w:r>
          </w:p>
          <w:p>
            <w:pPr>
              <w:snapToGrid w:val="0"/>
              <w:jc w:val="left"/>
              <w:rPr>
                <w:rFonts w:ascii="仿宋" w:hAnsi="仿宋" w:eastAsia="仿宋"/>
                <w:szCs w:val="21"/>
              </w:rPr>
            </w:pPr>
            <w:r>
              <w:rPr>
                <w:rFonts w:hint="eastAsia" w:ascii="仿宋" w:hAnsi="仿宋" w:eastAsia="仿宋"/>
                <w:szCs w:val="21"/>
              </w:rPr>
              <w:t>（2）城市公交和农村客运场站设施开放共享实施情况；</w:t>
            </w:r>
          </w:p>
          <w:p>
            <w:pPr>
              <w:snapToGrid w:val="0"/>
              <w:jc w:val="left"/>
              <w:rPr>
                <w:rFonts w:ascii="仿宋" w:hAnsi="仿宋" w:eastAsia="仿宋"/>
                <w:szCs w:val="21"/>
              </w:rPr>
            </w:pPr>
            <w:r>
              <w:rPr>
                <w:rFonts w:hint="eastAsia" w:ascii="仿宋" w:hAnsi="仿宋" w:eastAsia="仿宋"/>
                <w:szCs w:val="21"/>
              </w:rPr>
              <w:t>（3）农村客运公交化改造实施情况；</w:t>
            </w:r>
          </w:p>
          <w:p>
            <w:pPr>
              <w:snapToGrid w:val="0"/>
              <w:jc w:val="left"/>
              <w:rPr>
                <w:rFonts w:ascii="仿宋" w:hAnsi="仿宋" w:eastAsia="仿宋"/>
                <w:szCs w:val="21"/>
              </w:rPr>
            </w:pPr>
            <w:r>
              <w:rPr>
                <w:rFonts w:hint="eastAsia" w:ascii="仿宋" w:hAnsi="仿宋" w:eastAsia="仿宋"/>
                <w:szCs w:val="21"/>
              </w:rPr>
              <w:t>（4）城乡公交一体化管理制度建设情况。</w:t>
            </w:r>
          </w:p>
        </w:tc>
        <w:tc>
          <w:tcPr>
            <w:tcW w:w="6707"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满分40分。</w:t>
            </w:r>
          </w:p>
          <w:p>
            <w:pPr>
              <w:snapToGrid w:val="0"/>
              <w:jc w:val="left"/>
              <w:rPr>
                <w:rFonts w:ascii="仿宋" w:hAnsi="仿宋" w:eastAsia="仿宋"/>
                <w:szCs w:val="21"/>
              </w:rPr>
            </w:pPr>
            <w:r>
              <w:rPr>
                <w:rFonts w:hint="eastAsia" w:ascii="仿宋" w:hAnsi="仿宋" w:eastAsia="仿宋"/>
                <w:szCs w:val="21"/>
              </w:rPr>
              <w:t>（1）编制完成四会市统筹城乡客运一体化实施方案并实施的，得10分。</w:t>
            </w:r>
          </w:p>
          <w:p>
            <w:pPr>
              <w:snapToGrid w:val="0"/>
              <w:jc w:val="left"/>
              <w:rPr>
                <w:rFonts w:ascii="仿宋" w:hAnsi="仿宋" w:eastAsia="仿宋"/>
                <w:szCs w:val="21"/>
              </w:rPr>
            </w:pPr>
            <w:r>
              <w:rPr>
                <w:rFonts w:hint="eastAsia" w:ascii="仿宋" w:hAnsi="仿宋" w:eastAsia="仿宋"/>
                <w:szCs w:val="21"/>
              </w:rPr>
              <w:t>（2）城市公交和农村客运场站设施开放共享实施效果较好的，得10分。</w:t>
            </w:r>
          </w:p>
          <w:p>
            <w:pPr>
              <w:snapToGrid w:val="0"/>
              <w:jc w:val="left"/>
              <w:rPr>
                <w:rFonts w:ascii="仿宋" w:hAnsi="仿宋" w:eastAsia="仿宋"/>
                <w:szCs w:val="21"/>
              </w:rPr>
            </w:pPr>
            <w:r>
              <w:rPr>
                <w:rFonts w:hint="eastAsia" w:ascii="仿宋" w:hAnsi="仿宋" w:eastAsia="仿宋"/>
                <w:szCs w:val="21"/>
              </w:rPr>
              <w:t>（3）实施农村客运公交化改造的，得10分。</w:t>
            </w:r>
          </w:p>
          <w:p>
            <w:pPr>
              <w:snapToGrid w:val="0"/>
              <w:jc w:val="left"/>
              <w:rPr>
                <w:rFonts w:ascii="仿宋" w:hAnsi="仿宋" w:eastAsia="仿宋"/>
                <w:b/>
                <w:szCs w:val="21"/>
              </w:rPr>
            </w:pPr>
            <w:r>
              <w:rPr>
                <w:rFonts w:hint="eastAsia" w:ascii="仿宋" w:hAnsi="仿宋" w:eastAsia="仿宋"/>
                <w:szCs w:val="21"/>
              </w:rPr>
              <w:t>（4）城乡公交一体化管理制度健全的，得10分。</w:t>
            </w:r>
          </w:p>
        </w:tc>
        <w:tc>
          <w:tcPr>
            <w:tcW w:w="319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（1）技术验收组书面核查场站设施共享、农村客运班线公交化改造以及相关制度建设完成进度和证明材料；</w:t>
            </w:r>
          </w:p>
          <w:p>
            <w:pPr>
              <w:snapToGrid w:val="0"/>
              <w:rPr>
                <w:rFonts w:ascii="仿宋" w:hAnsi="仿宋" w:eastAsia="仿宋"/>
                <w:szCs w:val="21"/>
              </w:rPr>
            </w:pPr>
            <w:r>
              <w:rPr>
                <w:rFonts w:hint="eastAsia" w:ascii="仿宋" w:hAnsi="仿宋" w:eastAsia="仿宋"/>
                <w:szCs w:val="21"/>
              </w:rPr>
              <w:t>（2）暗访评估组以随机抽取的方式，实地勘察部分场站设施共享和客运班线公交化改造情况。</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（1）提供农村客运和公交场站设施共享目录（含设施类型、名称、位置、功能等）；</w:t>
            </w:r>
          </w:p>
          <w:p>
            <w:pPr>
              <w:snapToGrid w:val="0"/>
              <w:rPr>
                <w:rFonts w:ascii="仿宋" w:hAnsi="仿宋" w:eastAsia="仿宋"/>
                <w:szCs w:val="21"/>
              </w:rPr>
            </w:pPr>
            <w:r>
              <w:rPr>
                <w:rFonts w:hint="eastAsia" w:ascii="仿宋" w:hAnsi="仿宋" w:eastAsia="仿宋"/>
                <w:szCs w:val="21"/>
              </w:rPr>
              <w:t>（2）提供农村客运公交化改造线路汇总表（线路名称、运行时间、班次、票价、起点和终点站）及相关证明材料。</w:t>
            </w:r>
          </w:p>
          <w:p>
            <w:pPr>
              <w:snapToGrid w:val="0"/>
              <w:rPr>
                <w:rFonts w:ascii="仿宋" w:hAnsi="仿宋" w:eastAsia="仿宋"/>
                <w:szCs w:val="21"/>
              </w:rPr>
            </w:pPr>
            <w:r>
              <w:rPr>
                <w:rFonts w:hint="eastAsia" w:ascii="仿宋" w:hAnsi="仿宋" w:eastAsia="仿宋"/>
                <w:szCs w:val="21"/>
              </w:rPr>
              <w:t>（3）提供城乡客运一体化方案和制度建设等证明材料。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2.4</w:t>
            </w:r>
          </w:p>
        </w:tc>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大力推进绿色智能发展</w:t>
            </w:r>
          </w:p>
        </w:tc>
        <w:tc>
          <w:tcPr>
            <w:tcW w:w="203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（1）智能公交系统建设完成情况和实施效果；</w:t>
            </w:r>
          </w:p>
          <w:p>
            <w:pPr>
              <w:snapToGrid w:val="0"/>
              <w:jc w:val="left"/>
              <w:rPr>
                <w:rFonts w:ascii="仿宋" w:hAnsi="仿宋" w:eastAsia="仿宋"/>
                <w:szCs w:val="21"/>
              </w:rPr>
            </w:pPr>
            <w:r>
              <w:rPr>
                <w:rFonts w:hint="eastAsia" w:ascii="仿宋" w:hAnsi="仿宋" w:eastAsia="仿宋"/>
                <w:szCs w:val="21"/>
              </w:rPr>
              <w:t>（2）公交电子站牌建设完成情况和实施效果；</w:t>
            </w:r>
          </w:p>
          <w:p>
            <w:pPr>
              <w:snapToGrid w:val="0"/>
              <w:jc w:val="left"/>
              <w:rPr>
                <w:rFonts w:ascii="仿宋" w:hAnsi="仿宋" w:eastAsia="仿宋"/>
                <w:szCs w:val="21"/>
              </w:rPr>
            </w:pPr>
            <w:r>
              <w:rPr>
                <w:rFonts w:hint="eastAsia" w:ascii="仿宋" w:hAnsi="仿宋" w:eastAsia="仿宋"/>
                <w:szCs w:val="21"/>
              </w:rPr>
              <w:t>（3）LNG公交车新增计划完成情况；</w:t>
            </w:r>
          </w:p>
          <w:p>
            <w:pPr>
              <w:snapToGrid w:val="0"/>
              <w:jc w:val="left"/>
              <w:rPr>
                <w:rFonts w:ascii="仿宋" w:hAnsi="仿宋" w:eastAsia="仿宋"/>
                <w:szCs w:val="21"/>
              </w:rPr>
            </w:pPr>
            <w:r>
              <w:rPr>
                <w:rFonts w:hint="eastAsia" w:ascii="仿宋" w:hAnsi="仿宋" w:eastAsia="仿宋"/>
                <w:szCs w:val="21"/>
              </w:rPr>
              <w:t>（4）LNG公交车加气站建设完成情况。</w:t>
            </w:r>
          </w:p>
        </w:tc>
        <w:tc>
          <w:tcPr>
            <w:tcW w:w="6707"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满分50分。</w:t>
            </w:r>
          </w:p>
          <w:p>
            <w:pPr>
              <w:snapToGrid w:val="0"/>
              <w:jc w:val="left"/>
              <w:rPr>
                <w:rFonts w:ascii="仿宋" w:hAnsi="仿宋" w:eastAsia="仿宋"/>
                <w:szCs w:val="21"/>
              </w:rPr>
            </w:pPr>
            <w:r>
              <w:rPr>
                <w:rFonts w:hint="eastAsia" w:ascii="仿宋" w:hAnsi="仿宋" w:eastAsia="仿宋"/>
                <w:szCs w:val="21"/>
              </w:rPr>
              <w:t>（1）建成集公众出行信息服务、运营调度和安全监控、行业管理于一体的智能公交系统的，得20分。</w:t>
            </w:r>
          </w:p>
          <w:p>
            <w:pPr>
              <w:snapToGrid w:val="0"/>
              <w:jc w:val="left"/>
              <w:rPr>
                <w:rFonts w:ascii="仿宋" w:hAnsi="仿宋" w:eastAsia="仿宋"/>
                <w:szCs w:val="21"/>
              </w:rPr>
            </w:pPr>
            <w:r>
              <w:rPr>
                <w:rFonts w:hint="eastAsia" w:ascii="仿宋" w:hAnsi="仿宋" w:eastAsia="仿宋"/>
                <w:szCs w:val="21"/>
              </w:rPr>
              <w:t>（2）完成公交电子站牌建设任务且实施效果良好的，得10分。</w:t>
            </w:r>
          </w:p>
          <w:p>
            <w:pPr>
              <w:snapToGrid w:val="0"/>
              <w:jc w:val="left"/>
              <w:rPr>
                <w:rFonts w:ascii="仿宋" w:hAnsi="仿宋" w:eastAsia="仿宋"/>
                <w:szCs w:val="21"/>
              </w:rPr>
            </w:pPr>
            <w:r>
              <w:rPr>
                <w:rFonts w:hint="eastAsia" w:ascii="仿宋" w:hAnsi="仿宋" w:eastAsia="仿宋"/>
                <w:szCs w:val="21"/>
              </w:rPr>
              <w:t>（3）完成LNG公交车辆新增计划的，得10分；因新能源公交车政策调整影响，若购置车辆为新能源公交车的，按照实际购置数量等量抵扣LNG公交车新增计划。</w:t>
            </w:r>
          </w:p>
          <w:p>
            <w:pPr>
              <w:snapToGrid w:val="0"/>
              <w:jc w:val="left"/>
              <w:rPr>
                <w:rFonts w:ascii="仿宋" w:hAnsi="仿宋" w:eastAsia="仿宋"/>
                <w:b/>
                <w:szCs w:val="21"/>
              </w:rPr>
            </w:pPr>
            <w:r>
              <w:rPr>
                <w:rFonts w:hint="eastAsia" w:ascii="仿宋" w:hAnsi="仿宋" w:eastAsia="仿宋"/>
                <w:szCs w:val="21"/>
              </w:rPr>
              <w:t>（4）完成LNG公交车加气站建设计划的，得10分；因新能源公交车政策调整影响，若建设新能源公交充电站的，按照实际建设数量等量抵扣LNG公交车加气站新增计划。</w:t>
            </w:r>
          </w:p>
        </w:tc>
        <w:tc>
          <w:tcPr>
            <w:tcW w:w="319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（1）技术验收组书面核查城市公交信息化系统建设任务进度表（若部分系统单独建设的，应单独列项）及相关证明材料；</w:t>
            </w:r>
          </w:p>
          <w:p>
            <w:pPr>
              <w:snapToGrid w:val="0"/>
              <w:jc w:val="left"/>
              <w:rPr>
                <w:rFonts w:ascii="仿宋" w:hAnsi="仿宋" w:eastAsia="仿宋"/>
                <w:szCs w:val="21"/>
              </w:rPr>
            </w:pPr>
            <w:r>
              <w:rPr>
                <w:rFonts w:hint="eastAsia" w:ascii="仿宋" w:hAnsi="仿宋" w:eastAsia="仿宋"/>
                <w:szCs w:val="21"/>
              </w:rPr>
              <w:t>（2）技术验收组书面核查创建期内全市LNG公交车和新能源公交车辆新增和更新情况、公交车加气站和充电站建设进度表及相关证明材料；</w:t>
            </w:r>
          </w:p>
          <w:p>
            <w:pPr>
              <w:snapToGrid w:val="0"/>
              <w:jc w:val="left"/>
              <w:rPr>
                <w:rFonts w:ascii="仿宋" w:hAnsi="仿宋" w:eastAsia="仿宋"/>
                <w:szCs w:val="21"/>
              </w:rPr>
            </w:pPr>
            <w:r>
              <w:rPr>
                <w:rFonts w:hint="eastAsia" w:ascii="仿宋" w:hAnsi="仿宋" w:eastAsia="仿宋"/>
                <w:szCs w:val="21"/>
              </w:rPr>
              <w:t>（3）暗访评估组以随机抽查的方式，现场考察城市公共交通信息化系统、新能源公交车运营和充电站、加气站建设和使用情况等。</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（1）提供城市公交信息化系统（系统名称、主要功能、建设进度等）、公交电子站牌（名称、位置、功能）等建设任务进度表；</w:t>
            </w:r>
          </w:p>
          <w:p>
            <w:pPr>
              <w:snapToGrid w:val="0"/>
              <w:jc w:val="left"/>
              <w:rPr>
                <w:rFonts w:ascii="仿宋" w:hAnsi="仿宋" w:eastAsia="仿宋"/>
                <w:szCs w:val="21"/>
              </w:rPr>
            </w:pPr>
            <w:r>
              <w:rPr>
                <w:rFonts w:hint="eastAsia" w:ascii="仿宋" w:hAnsi="仿宋" w:eastAsia="仿宋"/>
                <w:szCs w:val="21"/>
              </w:rPr>
              <w:t>（2）提供城市公交信息化系统、公交电子站牌建设方案、项目前期资料和验收材料等相关证明材料。</w:t>
            </w:r>
          </w:p>
          <w:p>
            <w:pPr>
              <w:snapToGrid w:val="0"/>
              <w:jc w:val="left"/>
              <w:rPr>
                <w:rFonts w:ascii="仿宋" w:hAnsi="仿宋" w:eastAsia="仿宋"/>
                <w:szCs w:val="21"/>
              </w:rPr>
            </w:pPr>
            <w:r>
              <w:rPr>
                <w:rFonts w:hint="eastAsia" w:ascii="仿宋" w:hAnsi="仿宋" w:eastAsia="仿宋"/>
                <w:szCs w:val="21"/>
              </w:rPr>
              <w:t>（3）提供创建期内全市LNG和新能源公交车辆新增和更新明细表；</w:t>
            </w:r>
          </w:p>
          <w:p>
            <w:pPr>
              <w:snapToGrid w:val="0"/>
              <w:jc w:val="left"/>
              <w:rPr>
                <w:rFonts w:ascii="仿宋" w:hAnsi="仿宋" w:eastAsia="仿宋"/>
                <w:szCs w:val="21"/>
              </w:rPr>
            </w:pPr>
            <w:r>
              <w:rPr>
                <w:rFonts w:hint="eastAsia" w:ascii="仿宋" w:hAnsi="仿宋" w:eastAsia="仿宋"/>
                <w:szCs w:val="21"/>
              </w:rPr>
              <w:t>（2）提供创建期内公交车加气充电设施建设情况汇总表（含名称、地址、规模、完成进度、建设时间等）证明材料。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2.5</w:t>
            </w:r>
          </w:p>
        </w:tc>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切实强化安全规范运营</w:t>
            </w:r>
          </w:p>
        </w:tc>
        <w:tc>
          <w:tcPr>
            <w:tcW w:w="203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（1）城乡公共交通应急预案编制完成和应急演练情况；</w:t>
            </w:r>
          </w:p>
          <w:p>
            <w:pPr>
              <w:snapToGrid w:val="0"/>
              <w:jc w:val="left"/>
              <w:rPr>
                <w:rFonts w:ascii="仿宋" w:hAnsi="仿宋" w:eastAsia="仿宋"/>
                <w:szCs w:val="21"/>
              </w:rPr>
            </w:pPr>
            <w:r>
              <w:rPr>
                <w:rFonts w:hint="eastAsia" w:ascii="仿宋" w:hAnsi="仿宋" w:eastAsia="仿宋"/>
                <w:szCs w:val="21"/>
              </w:rPr>
              <w:t>（2）</w:t>
            </w:r>
            <w:r>
              <w:rPr>
                <w:rFonts w:hint="eastAsia" w:ascii="仿宋_GB2312" w:hAnsi="仿宋_GB2312" w:eastAsia="仿宋_GB2312" w:cs="仿宋_GB2312"/>
                <w:bCs/>
                <w:color w:val="000000"/>
                <w:szCs w:val="21"/>
              </w:rPr>
              <w:t>四会市城乡公共交通服务质量考核办法编制和实施情况。</w:t>
            </w:r>
          </w:p>
          <w:p>
            <w:pPr>
              <w:snapToGrid w:val="0"/>
              <w:jc w:val="center"/>
              <w:rPr>
                <w:rFonts w:ascii="仿宋" w:hAnsi="仿宋" w:eastAsia="仿宋"/>
                <w:szCs w:val="21"/>
              </w:rPr>
            </w:pPr>
          </w:p>
        </w:tc>
        <w:tc>
          <w:tcPr>
            <w:tcW w:w="6707"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满分20分</w:t>
            </w:r>
          </w:p>
          <w:p>
            <w:pPr>
              <w:snapToGrid w:val="0"/>
              <w:jc w:val="left"/>
              <w:rPr>
                <w:rFonts w:ascii="仿宋" w:hAnsi="仿宋" w:eastAsia="仿宋"/>
                <w:szCs w:val="21"/>
              </w:rPr>
            </w:pPr>
            <w:r>
              <w:rPr>
                <w:rFonts w:hint="eastAsia" w:ascii="仿宋" w:hAnsi="仿宋" w:eastAsia="仿宋"/>
                <w:szCs w:val="21"/>
              </w:rPr>
              <w:t>（1）编制完成四会市城乡公共交通应急预案的，得5分；定期组织应急演练的，得5分。</w:t>
            </w:r>
          </w:p>
          <w:p>
            <w:pPr>
              <w:snapToGrid w:val="0"/>
              <w:jc w:val="left"/>
              <w:rPr>
                <w:rFonts w:ascii="仿宋" w:hAnsi="仿宋" w:eastAsia="仿宋"/>
                <w:szCs w:val="21"/>
              </w:rPr>
            </w:pPr>
            <w:r>
              <w:rPr>
                <w:rFonts w:hint="eastAsia" w:ascii="仿宋" w:hAnsi="仿宋" w:eastAsia="仿宋"/>
                <w:szCs w:val="21"/>
              </w:rPr>
              <w:t>（2）编制完成四会市城乡公共交通服务质量考核办法的，得5分；实施开展服务质量考核的，得5分。</w:t>
            </w:r>
          </w:p>
        </w:tc>
        <w:tc>
          <w:tcPr>
            <w:tcW w:w="319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技术验收组书面核查四会市城乡公共交通应急预案和服务质量考核办法等制度建设完成情况和实施情况证明材料。</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（1）提供四会市城乡公共交通应急预案文本以及组织开展应急演练的证明材料；</w:t>
            </w:r>
          </w:p>
          <w:p>
            <w:pPr>
              <w:snapToGrid w:val="0"/>
              <w:jc w:val="left"/>
              <w:rPr>
                <w:rFonts w:ascii="仿宋" w:hAnsi="仿宋" w:eastAsia="仿宋"/>
                <w:szCs w:val="21"/>
              </w:rPr>
            </w:pPr>
            <w:r>
              <w:rPr>
                <w:rFonts w:hint="eastAsia" w:ascii="仿宋" w:hAnsi="仿宋" w:eastAsia="仿宋"/>
                <w:szCs w:val="21"/>
              </w:rPr>
              <w:t>（2）提供四会市城乡公共交通服务质量信誉考核和组织实施的证明材料。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2.6</w:t>
            </w:r>
          </w:p>
        </w:tc>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支持</w:t>
            </w:r>
          </w:p>
          <w:p>
            <w:pPr>
              <w:snapToGrid w:val="0"/>
              <w:jc w:val="center"/>
              <w:rPr>
                <w:rFonts w:ascii="仿宋" w:hAnsi="仿宋" w:eastAsia="仿宋"/>
                <w:szCs w:val="21"/>
              </w:rPr>
            </w:pPr>
            <w:r>
              <w:rPr>
                <w:rFonts w:hint="eastAsia" w:ascii="仿宋" w:hAnsi="仿宋" w:eastAsia="仿宋"/>
                <w:szCs w:val="21"/>
              </w:rPr>
              <w:t>保障</w:t>
            </w:r>
          </w:p>
          <w:p>
            <w:pPr>
              <w:snapToGrid w:val="0"/>
              <w:jc w:val="center"/>
              <w:rPr>
                <w:rFonts w:ascii="仿宋" w:hAnsi="仿宋" w:eastAsia="仿宋"/>
                <w:szCs w:val="21"/>
              </w:rPr>
            </w:pPr>
            <w:r>
              <w:rPr>
                <w:rFonts w:hint="eastAsia" w:ascii="仿宋" w:hAnsi="仿宋" w:eastAsia="仿宋"/>
                <w:szCs w:val="21"/>
              </w:rPr>
              <w:t>落实</w:t>
            </w:r>
          </w:p>
          <w:p>
            <w:pPr>
              <w:snapToGrid w:val="0"/>
              <w:jc w:val="center"/>
              <w:rPr>
                <w:rFonts w:ascii="仿宋" w:hAnsi="仿宋" w:eastAsia="仿宋"/>
                <w:szCs w:val="21"/>
              </w:rPr>
            </w:pPr>
            <w:r>
              <w:rPr>
                <w:rFonts w:hint="eastAsia" w:ascii="仿宋" w:hAnsi="仿宋" w:eastAsia="仿宋"/>
                <w:szCs w:val="21"/>
              </w:rPr>
              <w:t>情况</w:t>
            </w:r>
          </w:p>
        </w:tc>
        <w:tc>
          <w:tcPr>
            <w:tcW w:w="203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（1）体制机制保障。成立市政府牵头，多部门组成的示范城市创建领导小组或具备相关职能的工作机制，并定期召开创建领导小组会议推动创建工作开展。</w:t>
            </w:r>
          </w:p>
        </w:tc>
        <w:tc>
          <w:tcPr>
            <w:tcW w:w="6707"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满分10分</w:t>
            </w:r>
          </w:p>
          <w:p>
            <w:pPr>
              <w:snapToGrid w:val="0"/>
              <w:jc w:val="left"/>
              <w:rPr>
                <w:rFonts w:ascii="仿宋" w:hAnsi="仿宋" w:eastAsia="仿宋"/>
                <w:szCs w:val="21"/>
              </w:rPr>
            </w:pPr>
            <w:r>
              <w:rPr>
                <w:rFonts w:hint="eastAsia" w:ascii="仿宋" w:hAnsi="仿宋" w:eastAsia="仿宋"/>
                <w:szCs w:val="21"/>
              </w:rPr>
              <w:t>（1）城市人民政府成立创建领导小组或具备相关职能的工作机制，且各部门职责分工明确的，得5分。</w:t>
            </w:r>
          </w:p>
          <w:p>
            <w:pPr>
              <w:snapToGrid w:val="0"/>
              <w:jc w:val="left"/>
              <w:rPr>
                <w:rFonts w:ascii="仿宋" w:hAnsi="仿宋" w:eastAsia="仿宋"/>
                <w:szCs w:val="21"/>
              </w:rPr>
            </w:pPr>
            <w:r>
              <w:rPr>
                <w:rFonts w:hint="eastAsia" w:ascii="仿宋" w:hAnsi="仿宋" w:eastAsia="仿宋"/>
                <w:szCs w:val="21"/>
              </w:rPr>
              <w:t>（2）创建领导小组或具备相关职能的工作机制，定期组织召开专题会议等推动创建工作的，得5分。</w:t>
            </w:r>
          </w:p>
        </w:tc>
        <w:tc>
          <w:tcPr>
            <w:tcW w:w="319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技术验收组书面核查示范城市组建创建领导小组或相关工作机制的文件材料，以及部署和推进示范城市创建工作的会议纪要等证明材料。</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（1）提供城市人民政府建立示范城市创建领导小组或相关工作机制的文件材料；</w:t>
            </w:r>
          </w:p>
          <w:p>
            <w:pPr>
              <w:snapToGrid w:val="0"/>
              <w:jc w:val="left"/>
              <w:rPr>
                <w:rFonts w:ascii="仿宋" w:hAnsi="仿宋" w:eastAsia="仿宋"/>
                <w:szCs w:val="21"/>
              </w:rPr>
            </w:pPr>
            <w:r>
              <w:rPr>
                <w:rFonts w:hint="eastAsia" w:ascii="仿宋" w:hAnsi="仿宋" w:eastAsia="仿宋"/>
                <w:szCs w:val="21"/>
              </w:rPr>
              <w:t>（2）提供创建领导小组部署和推进示范城市创建工作的会议纪要等证明材。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73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p>
        </w:tc>
        <w:tc>
          <w:tcPr>
            <w:tcW w:w="203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（2）财政资金保障。省厅启动资金使用和管理情况；创建城市财政资金投入情况；市场资金投入情况。</w:t>
            </w:r>
          </w:p>
        </w:tc>
        <w:tc>
          <w:tcPr>
            <w:tcW w:w="6707"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满分30分</w:t>
            </w:r>
          </w:p>
          <w:p>
            <w:pPr>
              <w:snapToGrid w:val="0"/>
              <w:rPr>
                <w:rFonts w:ascii="仿宋" w:hAnsi="仿宋" w:eastAsia="仿宋"/>
                <w:szCs w:val="21"/>
              </w:rPr>
            </w:pPr>
            <w:r>
              <w:rPr>
                <w:rFonts w:hint="eastAsia" w:ascii="仿宋" w:hAnsi="仿宋" w:eastAsia="仿宋"/>
                <w:szCs w:val="21"/>
              </w:rPr>
              <w:t>（1）省厅启动资金全部投入示范创建工作，且使用和管理规范的，得10分。</w:t>
            </w:r>
          </w:p>
          <w:p>
            <w:pPr>
              <w:snapToGrid w:val="0"/>
              <w:rPr>
                <w:rFonts w:ascii="仿宋" w:hAnsi="仿宋" w:eastAsia="仿宋"/>
                <w:szCs w:val="21"/>
              </w:rPr>
            </w:pPr>
            <w:r>
              <w:rPr>
                <w:rFonts w:hint="eastAsia" w:ascii="仿宋" w:hAnsi="仿宋" w:eastAsia="仿宋"/>
                <w:szCs w:val="21"/>
              </w:rPr>
              <w:t>（2）按照《实施方案》确定的资金规模，落实财政配套资金的，得10分；未全额落实配套资金的，按照实际配套资金等比例折算计分。</w:t>
            </w:r>
          </w:p>
          <w:p>
            <w:pPr>
              <w:snapToGrid w:val="0"/>
              <w:jc w:val="left"/>
              <w:rPr>
                <w:rFonts w:ascii="仿宋" w:hAnsi="仿宋" w:eastAsia="仿宋"/>
                <w:szCs w:val="21"/>
              </w:rPr>
            </w:pPr>
            <w:r>
              <w:rPr>
                <w:rFonts w:hint="eastAsia" w:ascii="仿宋" w:hAnsi="仿宋" w:eastAsia="仿宋"/>
                <w:szCs w:val="21"/>
              </w:rPr>
              <w:t>（3）运用市场化方式解决公共交通示范城市创建资金需求的，得10分。</w:t>
            </w:r>
          </w:p>
        </w:tc>
        <w:tc>
          <w:tcPr>
            <w:tcW w:w="319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技术验收组书面核查省厅下达启动资金、市财政配套资金以及市场化方式解决创建资金需求等方面的说明和相关证明材料。</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（1）提供省厅下达示范城市创建启动资金使用情况说明及相关证明材料；</w:t>
            </w:r>
          </w:p>
          <w:p>
            <w:pPr>
              <w:snapToGrid w:val="0"/>
              <w:rPr>
                <w:rFonts w:ascii="仿宋" w:hAnsi="仿宋" w:eastAsia="仿宋"/>
                <w:szCs w:val="21"/>
              </w:rPr>
            </w:pPr>
            <w:r>
              <w:rPr>
                <w:rFonts w:hint="eastAsia" w:ascii="仿宋" w:hAnsi="仿宋" w:eastAsia="仿宋"/>
                <w:szCs w:val="21"/>
              </w:rPr>
              <w:t>（2）提供市财政配套资金说明及相关证明材料；</w:t>
            </w:r>
          </w:p>
          <w:p>
            <w:pPr>
              <w:snapToGrid w:val="0"/>
              <w:rPr>
                <w:rFonts w:ascii="仿宋" w:hAnsi="仿宋" w:eastAsia="仿宋"/>
                <w:szCs w:val="21"/>
              </w:rPr>
            </w:pPr>
            <w:r>
              <w:rPr>
                <w:rFonts w:hint="eastAsia" w:ascii="仿宋" w:hAnsi="仿宋" w:eastAsia="仿宋"/>
                <w:szCs w:val="21"/>
              </w:rPr>
              <w:t>（3）提供运用市场化方式解决创建资金需求的说明及相关证明材料。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203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（3）用地保障。公交场站用地规划衔接和落实情况。</w:t>
            </w:r>
          </w:p>
        </w:tc>
        <w:tc>
          <w:tcPr>
            <w:tcW w:w="6707"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满分10分</w:t>
            </w:r>
          </w:p>
          <w:p>
            <w:pPr>
              <w:snapToGrid w:val="0"/>
              <w:jc w:val="left"/>
              <w:rPr>
                <w:rFonts w:ascii="仿宋" w:hAnsi="仿宋" w:eastAsia="仿宋"/>
                <w:szCs w:val="21"/>
              </w:rPr>
            </w:pPr>
            <w:r>
              <w:rPr>
                <w:rFonts w:hint="eastAsia" w:ascii="仿宋" w:hAnsi="仿宋" w:eastAsia="仿宋"/>
                <w:szCs w:val="21"/>
              </w:rPr>
              <w:t>城乡公共交通一体化规划确定的公交场站纳入城市控制性详细规划和土地利用总体规划的，得10分。</w:t>
            </w:r>
          </w:p>
        </w:tc>
        <w:tc>
          <w:tcPr>
            <w:tcW w:w="319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技术验收组书面核查公交场站用地优先方面的规划衔接等证明材料。</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提供公交场站用地优先相关规划衔接证明材料等。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5542" w:type="dxa"/>
            <w:gridSpan w:val="10"/>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napToGrid w:val="0"/>
              <w:rPr>
                <w:rFonts w:ascii="仿宋" w:hAnsi="仿宋" w:eastAsia="仿宋"/>
                <w:szCs w:val="21"/>
              </w:rPr>
            </w:pPr>
            <w:r>
              <w:rPr>
                <w:rFonts w:hint="eastAsia" w:ascii="仿宋" w:hAnsi="仿宋" w:eastAsia="仿宋"/>
                <w:b/>
                <w:szCs w:val="21"/>
              </w:rPr>
              <w:t>三、示范城市暗访评估（满分200分）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Cs w:val="21"/>
              </w:rPr>
            </w:pPr>
            <w:r>
              <w:rPr>
                <w:rFonts w:hint="eastAsia" w:ascii="仿宋" w:hAnsi="仿宋" w:eastAsia="仿宋"/>
                <w:b/>
                <w:szCs w:val="21"/>
              </w:rPr>
              <w:t>序号</w:t>
            </w:r>
          </w:p>
        </w:tc>
        <w:tc>
          <w:tcPr>
            <w:tcW w:w="6365"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Cs w:val="21"/>
              </w:rPr>
            </w:pPr>
            <w:r>
              <w:rPr>
                <w:rFonts w:hint="eastAsia" w:ascii="仿宋" w:hAnsi="仿宋" w:eastAsia="仿宋"/>
                <w:b/>
                <w:szCs w:val="21"/>
              </w:rPr>
              <w:t>创建内容</w:t>
            </w:r>
          </w:p>
        </w:tc>
        <w:tc>
          <w:tcPr>
            <w:tcW w:w="844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Cs w:val="21"/>
              </w:rPr>
            </w:pPr>
            <w:r>
              <w:rPr>
                <w:rFonts w:hint="eastAsia" w:ascii="仿宋" w:hAnsi="仿宋" w:eastAsia="仿宋"/>
                <w:b/>
                <w:szCs w:val="21"/>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3.1</w:t>
            </w:r>
          </w:p>
        </w:tc>
        <w:tc>
          <w:tcPr>
            <w:tcW w:w="106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公交场站设施</w:t>
            </w:r>
          </w:p>
        </w:tc>
        <w:tc>
          <w:tcPr>
            <w:tcW w:w="5301"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根据实施方案中提出的公交场站设施建设计划，随机抽取已投入使用的公交枢纽站、首末站、停保场各1个进行考核评价。</w:t>
            </w:r>
          </w:p>
          <w:p>
            <w:pPr>
              <w:snapToGrid w:val="0"/>
              <w:jc w:val="left"/>
              <w:rPr>
                <w:rFonts w:ascii="仿宋" w:hAnsi="仿宋" w:eastAsia="仿宋"/>
                <w:szCs w:val="21"/>
              </w:rPr>
            </w:pPr>
            <w:r>
              <w:rPr>
                <w:rFonts w:hint="eastAsia" w:ascii="仿宋" w:hAnsi="仿宋" w:eastAsia="仿宋"/>
                <w:szCs w:val="21"/>
              </w:rPr>
              <w:t>（1）使用情况：验证是否已投入使用；</w:t>
            </w:r>
          </w:p>
          <w:p>
            <w:pPr>
              <w:snapToGrid w:val="0"/>
              <w:jc w:val="center"/>
              <w:rPr>
                <w:rFonts w:ascii="仿宋" w:hAnsi="仿宋" w:eastAsia="仿宋"/>
                <w:szCs w:val="21"/>
              </w:rPr>
            </w:pPr>
            <w:r>
              <w:rPr>
                <w:rFonts w:hint="eastAsia" w:ascii="仿宋" w:hAnsi="仿宋" w:eastAsia="仿宋"/>
                <w:szCs w:val="21"/>
              </w:rPr>
              <w:t>（2）功能效果：场站服务功能是否完善，使用效果良好。</w:t>
            </w:r>
          </w:p>
        </w:tc>
        <w:tc>
          <w:tcPr>
            <w:tcW w:w="8447"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满分60分</w:t>
            </w:r>
          </w:p>
          <w:p>
            <w:pPr>
              <w:snapToGrid w:val="0"/>
              <w:jc w:val="left"/>
              <w:rPr>
                <w:rFonts w:ascii="仿宋" w:hAnsi="仿宋" w:eastAsia="仿宋"/>
                <w:szCs w:val="21"/>
              </w:rPr>
            </w:pPr>
            <w:r>
              <w:rPr>
                <w:rFonts w:hint="eastAsia" w:ascii="仿宋" w:hAnsi="仿宋" w:eastAsia="仿宋"/>
                <w:szCs w:val="21"/>
              </w:rPr>
              <w:t>（1）使用情况：共30分。若随机抽取的公交枢纽站、首末站、停保场全部投入使用的，得10分；有1个未投入使用的，扣10分；</w:t>
            </w:r>
          </w:p>
          <w:p>
            <w:pPr>
              <w:snapToGrid w:val="0"/>
              <w:jc w:val="left"/>
              <w:rPr>
                <w:rFonts w:ascii="仿宋" w:hAnsi="仿宋" w:eastAsia="仿宋"/>
                <w:szCs w:val="21"/>
              </w:rPr>
            </w:pPr>
            <w:r>
              <w:rPr>
                <w:rFonts w:hint="eastAsia" w:ascii="仿宋" w:hAnsi="仿宋" w:eastAsia="仿宋"/>
                <w:szCs w:val="21"/>
              </w:rPr>
              <w:t>（2）功能效果：共10分。公交枢纽站、首末站、停保场等设施功能复合国家和行业有关标准规范要求的，得5分；安全管理、运营秩序、标志标识和卫生条件等体验良好的，得5分。</w:t>
            </w:r>
          </w:p>
          <w:p>
            <w:pPr>
              <w:snapToGrid w:val="0"/>
              <w:jc w:val="left"/>
              <w:rPr>
                <w:rFonts w:ascii="仿宋" w:hAnsi="仿宋" w:eastAsia="仿宋"/>
                <w:szCs w:val="21"/>
              </w:rPr>
            </w:pPr>
            <w:r>
              <w:rPr>
                <w:rFonts w:hint="eastAsia" w:ascii="仿宋" w:hAnsi="仿宋" w:eastAsia="仿宋"/>
                <w:szCs w:val="21"/>
              </w:rPr>
              <w:t>（3）开放共享实施效果：农村客运场站和公交场站实施开放共享的，场站内部相关标志标识、信息展示、监督管理等实现一体化管理的，得20分。</w:t>
            </w:r>
          </w:p>
          <w:p>
            <w:pPr>
              <w:snapToGrid w:val="0"/>
              <w:jc w:val="left"/>
              <w:rPr>
                <w:rFonts w:ascii="仿宋" w:hAnsi="仿宋" w:eastAsia="仿宋"/>
                <w:szCs w:val="21"/>
              </w:rPr>
            </w:pPr>
            <w:r>
              <w:rPr>
                <w:rFonts w:hint="eastAsia" w:ascii="仿宋" w:hAnsi="仿宋" w:eastAsia="仿宋"/>
                <w:szCs w:val="21"/>
              </w:rPr>
              <w:t>注：第（2）项对三个公交场站设施平均分配分值。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3.2</w:t>
            </w:r>
          </w:p>
        </w:tc>
        <w:tc>
          <w:tcPr>
            <w:tcW w:w="106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公交服务网络</w:t>
            </w:r>
          </w:p>
        </w:tc>
        <w:tc>
          <w:tcPr>
            <w:tcW w:w="5301"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据实施方案中提出的新增公交线网和农村客运公交化改造计划，随机抽取已开行的公交线路、农村客运公交化改造线路和镇村公交线路各1条进行考核评价。</w:t>
            </w:r>
          </w:p>
          <w:p>
            <w:pPr>
              <w:snapToGrid w:val="0"/>
              <w:jc w:val="left"/>
              <w:rPr>
                <w:rFonts w:ascii="仿宋" w:hAnsi="仿宋" w:eastAsia="仿宋"/>
                <w:szCs w:val="21"/>
              </w:rPr>
            </w:pPr>
            <w:r>
              <w:rPr>
                <w:rFonts w:hint="eastAsia" w:ascii="仿宋" w:hAnsi="仿宋" w:eastAsia="仿宋"/>
                <w:szCs w:val="21"/>
              </w:rPr>
              <w:t>（1）使用情况：验证是否已投入运行；</w:t>
            </w:r>
          </w:p>
          <w:p>
            <w:pPr>
              <w:snapToGrid w:val="0"/>
              <w:jc w:val="left"/>
              <w:rPr>
                <w:rFonts w:ascii="仿宋" w:hAnsi="仿宋" w:eastAsia="仿宋"/>
                <w:szCs w:val="21"/>
              </w:rPr>
            </w:pPr>
            <w:r>
              <w:rPr>
                <w:rFonts w:hint="eastAsia" w:ascii="仿宋" w:hAnsi="仿宋" w:eastAsia="仿宋"/>
                <w:szCs w:val="21"/>
              </w:rPr>
              <w:t xml:space="preserve">（2）服务质量：设施设备配置、标志标识、司乘人员服务、车辆环境卫生、途中运行等。 </w:t>
            </w:r>
          </w:p>
        </w:tc>
        <w:tc>
          <w:tcPr>
            <w:tcW w:w="8447"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满分70分</w:t>
            </w:r>
          </w:p>
          <w:p>
            <w:pPr>
              <w:snapToGrid w:val="0"/>
              <w:jc w:val="left"/>
              <w:rPr>
                <w:rFonts w:ascii="仿宋" w:hAnsi="仿宋" w:eastAsia="仿宋"/>
                <w:szCs w:val="21"/>
              </w:rPr>
            </w:pPr>
            <w:r>
              <w:rPr>
                <w:rFonts w:hint="eastAsia" w:ascii="仿宋" w:hAnsi="仿宋" w:eastAsia="仿宋"/>
                <w:szCs w:val="21"/>
              </w:rPr>
              <w:t>（1）使用情况：若随机抽取的公交线路、农村客运公交化线路和镇内公交全部开通运行的，得30分；有1个未开通运营的，扣10分；</w:t>
            </w:r>
          </w:p>
          <w:p>
            <w:pPr>
              <w:snapToGrid w:val="0"/>
              <w:jc w:val="left"/>
              <w:rPr>
                <w:rFonts w:ascii="仿宋" w:hAnsi="仿宋" w:eastAsia="仿宋"/>
                <w:szCs w:val="21"/>
              </w:rPr>
            </w:pPr>
            <w:r>
              <w:rPr>
                <w:rFonts w:hint="eastAsia" w:ascii="仿宋" w:hAnsi="仿宋" w:eastAsia="仿宋"/>
                <w:szCs w:val="21"/>
              </w:rPr>
              <w:t>（2）车辆设施设备配置：车辆安全和服务设施设备配置符合国家有关标准规范，且使用完好的，得10分；有不符合的，发现1处扣1分。</w:t>
            </w:r>
          </w:p>
          <w:p>
            <w:pPr>
              <w:snapToGrid w:val="0"/>
              <w:jc w:val="left"/>
              <w:rPr>
                <w:rFonts w:ascii="仿宋" w:hAnsi="仿宋" w:eastAsia="仿宋"/>
                <w:szCs w:val="21"/>
              </w:rPr>
            </w:pPr>
            <w:r>
              <w:rPr>
                <w:rFonts w:hint="eastAsia" w:ascii="仿宋" w:hAnsi="仿宋" w:eastAsia="仿宋"/>
                <w:szCs w:val="21"/>
              </w:rPr>
              <w:t>（3）车辆标志标识设置：车辆按照规定公布运营线路图、价格表，张贴乘车规则和投诉电话等标志标识，且清晰完好的，得10分；有不符合的，发现1处扣1分。</w:t>
            </w:r>
          </w:p>
          <w:p>
            <w:pPr>
              <w:snapToGrid w:val="0"/>
              <w:jc w:val="left"/>
              <w:rPr>
                <w:rFonts w:ascii="仿宋" w:hAnsi="仿宋" w:eastAsia="仿宋"/>
                <w:szCs w:val="21"/>
              </w:rPr>
            </w:pPr>
            <w:r>
              <w:rPr>
                <w:rFonts w:hint="eastAsia" w:ascii="仿宋" w:hAnsi="仿宋" w:eastAsia="仿宋"/>
                <w:szCs w:val="21"/>
              </w:rPr>
              <w:t>（4）车辆司乘人员服务整洁，应对乘客问询，服务态度良好等，得5分。有不符合的，发现1处扣1分。</w:t>
            </w:r>
          </w:p>
          <w:p>
            <w:pPr>
              <w:snapToGrid w:val="0"/>
              <w:jc w:val="left"/>
              <w:rPr>
                <w:rFonts w:ascii="仿宋" w:hAnsi="仿宋" w:eastAsia="仿宋"/>
                <w:szCs w:val="21"/>
              </w:rPr>
            </w:pPr>
            <w:r>
              <w:rPr>
                <w:rFonts w:hint="eastAsia" w:ascii="仿宋" w:hAnsi="仿宋" w:eastAsia="仿宋"/>
                <w:szCs w:val="21"/>
              </w:rPr>
              <w:t>（5）车辆环境整洁卫生，得5分。有不符合的，发现1处扣1分。</w:t>
            </w:r>
          </w:p>
          <w:p>
            <w:pPr>
              <w:snapToGrid w:val="0"/>
              <w:jc w:val="left"/>
              <w:rPr>
                <w:rFonts w:ascii="仿宋" w:hAnsi="仿宋" w:eastAsia="仿宋"/>
                <w:szCs w:val="21"/>
              </w:rPr>
            </w:pPr>
            <w:r>
              <w:rPr>
                <w:rFonts w:hint="eastAsia" w:ascii="仿宋" w:hAnsi="仿宋" w:eastAsia="仿宋"/>
                <w:szCs w:val="21"/>
              </w:rPr>
              <w:t>（6）车辆运行平稳，按照站点播报到站信息和上下客等，得5分。有不符合的，发现1处扣1分。</w:t>
            </w:r>
          </w:p>
          <w:p>
            <w:pPr>
              <w:snapToGrid w:val="0"/>
              <w:jc w:val="left"/>
              <w:rPr>
                <w:rFonts w:ascii="仿宋" w:hAnsi="仿宋" w:eastAsia="仿宋"/>
                <w:szCs w:val="21"/>
              </w:rPr>
            </w:pPr>
            <w:r>
              <w:rPr>
                <w:rFonts w:hint="eastAsia" w:ascii="仿宋" w:hAnsi="仿宋" w:eastAsia="仿宋"/>
                <w:szCs w:val="21"/>
              </w:rPr>
              <w:t>（7）线路票制票价、发班密度、停靠站点与相关计划的一致性等，得5分。有不符合的，发现1处扣1分。</w:t>
            </w:r>
          </w:p>
          <w:p>
            <w:pPr>
              <w:snapToGrid w:val="0"/>
              <w:jc w:val="left"/>
              <w:rPr>
                <w:rFonts w:ascii="仿宋" w:hAnsi="仿宋" w:eastAsia="仿宋"/>
                <w:szCs w:val="21"/>
              </w:rPr>
            </w:pPr>
            <w:r>
              <w:rPr>
                <w:rFonts w:hint="eastAsia" w:ascii="仿宋" w:hAnsi="仿宋" w:eastAsia="仿宋"/>
                <w:szCs w:val="21"/>
              </w:rPr>
              <w:t>注：（2）-（7）各项对两条线路平均分配分值。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3.3</w:t>
            </w:r>
          </w:p>
        </w:tc>
        <w:tc>
          <w:tcPr>
            <w:tcW w:w="106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公共交通信息化服务</w:t>
            </w:r>
          </w:p>
        </w:tc>
        <w:tc>
          <w:tcPr>
            <w:tcW w:w="5301"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根据实施方案中提出的智能公交系统建设情况，随机抽取已投入使用的公交信息化服务项目进行考核评价。</w:t>
            </w:r>
          </w:p>
          <w:p>
            <w:pPr>
              <w:snapToGrid w:val="0"/>
              <w:jc w:val="left"/>
              <w:rPr>
                <w:rFonts w:ascii="仿宋" w:hAnsi="仿宋" w:eastAsia="仿宋"/>
                <w:szCs w:val="21"/>
              </w:rPr>
            </w:pPr>
            <w:r>
              <w:rPr>
                <w:rFonts w:hint="eastAsia" w:ascii="仿宋" w:hAnsi="仿宋" w:eastAsia="仿宋"/>
                <w:szCs w:val="21"/>
              </w:rPr>
              <w:t>（1）使用情况：验证是否已投入使用；</w:t>
            </w:r>
          </w:p>
          <w:p>
            <w:pPr>
              <w:snapToGrid w:val="0"/>
              <w:jc w:val="left"/>
              <w:rPr>
                <w:rFonts w:ascii="仿宋" w:hAnsi="仿宋" w:eastAsia="仿宋"/>
                <w:szCs w:val="21"/>
              </w:rPr>
            </w:pPr>
            <w:r>
              <w:rPr>
                <w:rFonts w:hint="eastAsia" w:ascii="仿宋" w:hAnsi="仿宋" w:eastAsia="仿宋"/>
                <w:szCs w:val="21"/>
              </w:rPr>
              <w:t>（2）使用效果：是否正常使用，提供信息准确。</w:t>
            </w:r>
          </w:p>
        </w:tc>
        <w:tc>
          <w:tcPr>
            <w:tcW w:w="8447"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满分40分</w:t>
            </w:r>
          </w:p>
          <w:p>
            <w:pPr>
              <w:snapToGrid w:val="0"/>
              <w:jc w:val="left"/>
              <w:rPr>
                <w:rFonts w:ascii="仿宋" w:hAnsi="仿宋" w:eastAsia="仿宋"/>
                <w:szCs w:val="21"/>
              </w:rPr>
            </w:pPr>
            <w:r>
              <w:rPr>
                <w:rFonts w:hint="eastAsia" w:ascii="仿宋" w:hAnsi="仿宋" w:eastAsia="仿宋"/>
                <w:szCs w:val="21"/>
              </w:rPr>
              <w:t>（1）抽查5个公共交通站点电子站牌，能够正常使用，并且信息准确无误的，得20分；有不符合的，发现1处扣4分。</w:t>
            </w:r>
          </w:p>
          <w:p>
            <w:pPr>
              <w:snapToGrid w:val="0"/>
              <w:jc w:val="left"/>
              <w:rPr>
                <w:rFonts w:ascii="仿宋" w:hAnsi="仿宋" w:eastAsia="仿宋"/>
                <w:szCs w:val="21"/>
              </w:rPr>
            </w:pPr>
            <w:r>
              <w:rPr>
                <w:rFonts w:hint="eastAsia" w:ascii="仿宋" w:hAnsi="仿宋" w:eastAsia="仿宋"/>
                <w:szCs w:val="21"/>
              </w:rPr>
              <w:t>（2）除电子站牌外，通过手机APP、网站、公众号等方式随机抽取3条公交线路，提供公共汽电车到站信息查询，并且信息准确无误的，得15分；有不符合的，发现1处扣5分。</w:t>
            </w:r>
          </w:p>
          <w:p>
            <w:pPr>
              <w:snapToGrid w:val="0"/>
              <w:jc w:val="left"/>
              <w:rPr>
                <w:rFonts w:ascii="仿宋" w:hAnsi="仿宋" w:eastAsia="仿宋"/>
                <w:szCs w:val="21"/>
              </w:rPr>
            </w:pPr>
            <w:r>
              <w:rPr>
                <w:rFonts w:hint="eastAsia" w:ascii="仿宋" w:hAnsi="仿宋" w:eastAsia="仿宋"/>
                <w:szCs w:val="21"/>
              </w:rPr>
              <w:t>（3）随机抽查5辆公交车辆，能够使用岭南通公交IC卡的，得5分。有不符合的，发现1处扣1分。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3.4</w:t>
            </w:r>
          </w:p>
        </w:tc>
        <w:tc>
          <w:tcPr>
            <w:tcW w:w="106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新能源公交车辆和充电设施</w:t>
            </w:r>
          </w:p>
        </w:tc>
        <w:tc>
          <w:tcPr>
            <w:tcW w:w="5301"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根据实施方案中提出的新能源公交车辆和充电加气建设计划，随机抽取已投入使用的新能源公交车和充电站进行考核评价。</w:t>
            </w:r>
          </w:p>
          <w:p>
            <w:pPr>
              <w:snapToGrid w:val="0"/>
              <w:jc w:val="left"/>
              <w:rPr>
                <w:rFonts w:ascii="仿宋" w:hAnsi="仿宋" w:eastAsia="仿宋"/>
                <w:szCs w:val="21"/>
              </w:rPr>
            </w:pPr>
            <w:r>
              <w:rPr>
                <w:rFonts w:hint="eastAsia" w:ascii="仿宋" w:hAnsi="仿宋" w:eastAsia="仿宋"/>
                <w:szCs w:val="21"/>
              </w:rPr>
              <w:t>（1）使用情况：验证是否已投入使用；</w:t>
            </w:r>
          </w:p>
          <w:p>
            <w:pPr>
              <w:snapToGrid w:val="0"/>
              <w:jc w:val="left"/>
              <w:rPr>
                <w:rFonts w:ascii="仿宋" w:hAnsi="仿宋" w:eastAsia="仿宋"/>
                <w:szCs w:val="21"/>
              </w:rPr>
            </w:pPr>
            <w:r>
              <w:rPr>
                <w:rFonts w:hint="eastAsia" w:ascii="仿宋" w:hAnsi="仿宋" w:eastAsia="仿宋"/>
                <w:szCs w:val="21"/>
              </w:rPr>
              <w:t>（2）使用效果：是否满足停放车辆充电加气需求等。</w:t>
            </w:r>
          </w:p>
        </w:tc>
        <w:tc>
          <w:tcPr>
            <w:tcW w:w="8447"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满分30分</w:t>
            </w:r>
          </w:p>
          <w:p>
            <w:pPr>
              <w:snapToGrid w:val="0"/>
              <w:jc w:val="left"/>
              <w:rPr>
                <w:rFonts w:ascii="仿宋" w:hAnsi="仿宋" w:eastAsia="仿宋"/>
                <w:szCs w:val="21"/>
              </w:rPr>
            </w:pPr>
            <w:r>
              <w:rPr>
                <w:rFonts w:hint="eastAsia" w:ascii="仿宋" w:hAnsi="仿宋" w:eastAsia="仿宋"/>
                <w:szCs w:val="21"/>
              </w:rPr>
              <w:t>（1）使用情况：共20分。若随机抽取的新能源公交车为常规燃料车辆的，扣10分；充电站未建成投入使用的，扣10分；</w:t>
            </w:r>
          </w:p>
          <w:p>
            <w:pPr>
              <w:snapToGrid w:val="0"/>
              <w:jc w:val="left"/>
              <w:rPr>
                <w:rFonts w:ascii="仿宋" w:hAnsi="仿宋" w:eastAsia="仿宋"/>
                <w:szCs w:val="21"/>
              </w:rPr>
            </w:pPr>
            <w:r>
              <w:rPr>
                <w:rFonts w:hint="eastAsia" w:ascii="仿宋" w:hAnsi="仿宋" w:eastAsia="仿宋"/>
                <w:szCs w:val="21"/>
              </w:rPr>
              <w:t>（2）使用效果：共10分。新能源公交车充电设施满足该场站停放车辆充电需求的，得10分。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5542" w:type="dxa"/>
            <w:gridSpan w:val="10"/>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napToGrid w:val="0"/>
              <w:rPr>
                <w:rFonts w:ascii="仿宋" w:hAnsi="仿宋" w:eastAsia="仿宋"/>
                <w:szCs w:val="21"/>
              </w:rPr>
            </w:pPr>
            <w:r>
              <w:rPr>
                <w:rFonts w:hint="eastAsia" w:ascii="仿宋" w:hAnsi="仿宋" w:eastAsia="仿宋"/>
                <w:b/>
                <w:szCs w:val="21"/>
              </w:rPr>
              <w:t>四、创建亮点完成情况（加分项：20分）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Cs w:val="21"/>
              </w:rPr>
            </w:pPr>
            <w:r>
              <w:rPr>
                <w:rFonts w:hint="eastAsia" w:ascii="仿宋" w:hAnsi="仿宋" w:eastAsia="仿宋"/>
                <w:b/>
                <w:szCs w:val="21"/>
              </w:rPr>
              <w:t>序号</w:t>
            </w:r>
          </w:p>
        </w:tc>
        <w:tc>
          <w:tcPr>
            <w:tcW w:w="285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b/>
                <w:szCs w:val="21"/>
              </w:rPr>
            </w:pPr>
            <w:r>
              <w:rPr>
                <w:rFonts w:hint="eastAsia" w:ascii="仿宋" w:hAnsi="仿宋" w:eastAsia="仿宋"/>
                <w:b/>
                <w:szCs w:val="21"/>
              </w:rPr>
              <w:t>创建内容</w:t>
            </w:r>
          </w:p>
        </w:tc>
        <w:tc>
          <w:tcPr>
            <w:tcW w:w="35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计分标准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测评方法</w:t>
            </w:r>
          </w:p>
        </w:tc>
        <w:tc>
          <w:tcPr>
            <w:tcW w:w="20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4.1</w:t>
            </w:r>
          </w:p>
        </w:tc>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统筹城乡公共交通一体化发展</w:t>
            </w:r>
          </w:p>
        </w:tc>
        <w:tc>
          <w:tcPr>
            <w:tcW w:w="203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科学统筹城乡公共交通资源配置，加强城乡网络衔接、设施完善和服务创新。</w:t>
            </w:r>
          </w:p>
        </w:tc>
        <w:tc>
          <w:tcPr>
            <w:tcW w:w="35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满分10分</w:t>
            </w:r>
          </w:p>
          <w:p>
            <w:pPr>
              <w:snapToGrid w:val="0"/>
              <w:jc w:val="left"/>
              <w:rPr>
                <w:rFonts w:ascii="仿宋" w:hAnsi="仿宋" w:eastAsia="仿宋"/>
                <w:szCs w:val="21"/>
              </w:rPr>
            </w:pPr>
            <w:r>
              <w:rPr>
                <w:rFonts w:hint="eastAsia" w:ascii="仿宋" w:hAnsi="仿宋" w:eastAsia="仿宋"/>
                <w:szCs w:val="21"/>
              </w:rPr>
              <w:t>城乡公共交通一体化发展符合四会市城乡居民出行特征，具有一定的创新性和推广应用价值的，得10分。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技术验收组书面核查创建期内四会市统筹城乡公共交通一体化实施效果以及相关创新性、示范性等说明材料，综合评估其创新性、示范性和推广应用价值等。</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提供创建期内四会市统筹城乡公共交通一体化实施效果以及相关创新性、示范性等说明材料。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4.2</w:t>
            </w:r>
          </w:p>
        </w:tc>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Cs w:val="21"/>
              </w:rPr>
            </w:pPr>
            <w:r>
              <w:rPr>
                <w:rFonts w:hint="eastAsia" w:ascii="仿宋" w:hAnsi="仿宋" w:eastAsia="仿宋"/>
                <w:szCs w:val="21"/>
              </w:rPr>
              <w:t>探索城乡公共交通长效发展机制</w:t>
            </w:r>
          </w:p>
        </w:tc>
        <w:tc>
          <w:tcPr>
            <w:tcW w:w="2032"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探索灵活运营组织模式，增强企业发展活力，探索符合县级城市财政实际的资金投入和补贴机制，积极拓展资金来源，提高城乡公共交通可持续发展水平。</w:t>
            </w:r>
          </w:p>
        </w:tc>
        <w:tc>
          <w:tcPr>
            <w:tcW w:w="350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
                <w:szCs w:val="21"/>
              </w:rPr>
            </w:pPr>
            <w:r>
              <w:rPr>
                <w:rFonts w:hint="eastAsia" w:ascii="仿宋" w:hAnsi="仿宋" w:eastAsia="仿宋"/>
                <w:b/>
                <w:szCs w:val="21"/>
              </w:rPr>
              <w:t>满分10分</w:t>
            </w:r>
          </w:p>
          <w:p>
            <w:pPr>
              <w:snapToGrid w:val="0"/>
              <w:jc w:val="left"/>
              <w:rPr>
                <w:rFonts w:ascii="仿宋" w:hAnsi="仿宋" w:eastAsia="仿宋"/>
                <w:szCs w:val="21"/>
              </w:rPr>
            </w:pPr>
            <w:r>
              <w:rPr>
                <w:rFonts w:hint="eastAsia" w:ascii="仿宋" w:hAnsi="仿宋" w:eastAsia="仿宋"/>
                <w:szCs w:val="21"/>
              </w:rPr>
              <w:t>城乡公共交通一体化运营组织模式和财政补贴机制符合四会发展实际，具有一定的创新性和推广应用价值的，得10分。</w:t>
            </w:r>
          </w:p>
        </w:tc>
        <w:tc>
          <w:tcPr>
            <w:tcW w:w="6396"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技术验收组书面核查创建期内探索城乡公共交通长效发展机制的实施效果以及相关创新性、示范性等说明材料，综合评估其创新性、示范性和推广应用价值等。</w:t>
            </w:r>
          </w:p>
        </w:tc>
        <w:tc>
          <w:tcPr>
            <w:tcW w:w="205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Cs w:val="21"/>
              </w:rPr>
            </w:pPr>
            <w:r>
              <w:rPr>
                <w:rFonts w:hint="eastAsia" w:ascii="仿宋" w:hAnsi="仿宋" w:eastAsia="仿宋"/>
                <w:szCs w:val="21"/>
              </w:rPr>
              <w:t>提供城乡公共交通长效发展机制的实施效果以及相关创新性、示范性等说明材料。</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0926"/>
    <w:rsid w:val="00045F17"/>
    <w:rsid w:val="000E1BEA"/>
    <w:rsid w:val="003703BB"/>
    <w:rsid w:val="003F02BC"/>
    <w:rsid w:val="00400926"/>
    <w:rsid w:val="004F7C35"/>
    <w:rsid w:val="00502088"/>
    <w:rsid w:val="00603D26"/>
    <w:rsid w:val="00654642"/>
    <w:rsid w:val="006846BD"/>
    <w:rsid w:val="006903D2"/>
    <w:rsid w:val="006A4BED"/>
    <w:rsid w:val="00906FA9"/>
    <w:rsid w:val="00930EA5"/>
    <w:rsid w:val="00AF11E0"/>
    <w:rsid w:val="00AF7381"/>
    <w:rsid w:val="00BC4A04"/>
    <w:rsid w:val="00D3577E"/>
    <w:rsid w:val="00D81301"/>
    <w:rsid w:val="00F135F3"/>
    <w:rsid w:val="45F01677"/>
    <w:rsid w:val="688C2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unhideWhenUsed/>
    <w:qFormat/>
    <w:uiPriority w:val="1"/>
    <w:pPr>
      <w:autoSpaceDE w:val="0"/>
      <w:autoSpaceDN w:val="0"/>
      <w:adjustRightInd w:val="0"/>
      <w:spacing w:before="60"/>
      <w:ind w:left="117"/>
      <w:jc w:val="left"/>
    </w:pPr>
    <w:rPr>
      <w:rFonts w:ascii="宋体" w:hAnsi="Times New Roman" w:eastAsia="宋体" w:cs="宋体"/>
      <w:kern w:val="0"/>
      <w:sz w:val="29"/>
      <w:szCs w:val="29"/>
    </w:rPr>
  </w:style>
  <w:style w:type="paragraph" w:styleId="3">
    <w:name w:val="Date"/>
    <w:basedOn w:val="1"/>
    <w:next w:val="1"/>
    <w:link w:val="14"/>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正文文本 Char"/>
    <w:basedOn w:val="8"/>
    <w:link w:val="2"/>
    <w:semiHidden/>
    <w:qFormat/>
    <w:uiPriority w:val="1"/>
    <w:rPr>
      <w:rFonts w:ascii="宋体" w:hAnsi="Times New Roman" w:eastAsia="宋体" w:cs="宋体"/>
      <w:kern w:val="0"/>
      <w:sz w:val="29"/>
      <w:szCs w:val="29"/>
    </w:rPr>
  </w:style>
  <w:style w:type="character" w:customStyle="1" w:styleId="14">
    <w:name w:val="日期 Char"/>
    <w:basedOn w:val="8"/>
    <w:link w:val="3"/>
    <w:semiHidden/>
    <w:qFormat/>
    <w:uiPriority w:val="99"/>
  </w:style>
  <w:style w:type="character" w:customStyle="1" w:styleId="15">
    <w:name w:val="批注框文本 Char"/>
    <w:basedOn w:val="8"/>
    <w:link w:val="4"/>
    <w:semiHidden/>
    <w:qFormat/>
    <w:uiPriority w:val="99"/>
    <w:rPr>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5845</Words>
  <Characters>33321</Characters>
  <Lines>277</Lines>
  <Paragraphs>78</Paragraphs>
  <TotalTime>93</TotalTime>
  <ScaleCrop>false</ScaleCrop>
  <LinksUpToDate>false</LinksUpToDate>
  <CharactersWithSpaces>39088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2019-03-06T03:16:00Z</dcterms:created>
  <dc:creator>吉波</dc:creator>
  <cp:lastModifiedBy>胡坤鹏</cp:lastModifiedBy>
  <dcterms:modified xsi:type="dcterms:W3CDTF">2020-08-24T09:55:33Z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