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AE" w:rsidRPr="00DB2E3B" w:rsidRDefault="00A953AE" w:rsidP="00A953AE">
      <w:pPr>
        <w:ind w:firstLineChars="0" w:firstLine="0"/>
        <w:rPr>
          <w:rFonts w:cs="仿宋_GB2312"/>
          <w:kern w:val="0"/>
        </w:rPr>
      </w:pPr>
      <w:r w:rsidRPr="00DB2E3B">
        <w:rPr>
          <w:rFonts w:cs="仿宋_GB2312" w:hint="eastAsia"/>
          <w:kern w:val="0"/>
        </w:rPr>
        <w:t>附件</w:t>
      </w:r>
      <w:r w:rsidRPr="00DB2E3B">
        <w:rPr>
          <w:rFonts w:cs="仿宋_GB2312"/>
          <w:kern w:val="0"/>
        </w:rPr>
        <w:t>3：</w:t>
      </w:r>
    </w:p>
    <w:p w:rsidR="00A953AE" w:rsidRDefault="00A953AE" w:rsidP="00A953AE">
      <w:pPr>
        <w:autoSpaceDE w:val="0"/>
        <w:autoSpaceDN w:val="0"/>
        <w:adjustRightInd w:val="0"/>
        <w:ind w:firstLineChars="0" w:firstLine="0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bookmarkStart w:id="0" w:name="_Hlk38530067"/>
    </w:p>
    <w:p w:rsidR="00A953AE" w:rsidRPr="00463265" w:rsidRDefault="00A953AE" w:rsidP="00A953AE">
      <w:pPr>
        <w:autoSpaceDE w:val="0"/>
        <w:autoSpaceDN w:val="0"/>
        <w:adjustRightInd w:val="0"/>
        <w:ind w:firstLineChars="0" w:firstLine="0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463265">
        <w:rPr>
          <w:rFonts w:ascii="方正小标宋简体" w:eastAsia="方正小标宋简体" w:cs="宋体" w:hint="eastAsia"/>
          <w:kern w:val="0"/>
          <w:sz w:val="44"/>
          <w:szCs w:val="44"/>
        </w:rPr>
        <w:t>全省客运</w:t>
      </w:r>
      <w:r>
        <w:rPr>
          <w:rFonts w:ascii="方正小标宋简体" w:eastAsia="方正小标宋简体" w:cs="宋体" w:hint="eastAsia"/>
          <w:kern w:val="0"/>
          <w:sz w:val="44"/>
          <w:szCs w:val="44"/>
        </w:rPr>
        <w:t>场站</w:t>
      </w:r>
      <w:r w:rsidRPr="00463265">
        <w:rPr>
          <w:rFonts w:ascii="方正小标宋简体" w:eastAsia="方正小标宋简体" w:cs="宋体" w:hint="eastAsia"/>
          <w:kern w:val="0"/>
          <w:sz w:val="44"/>
          <w:szCs w:val="44"/>
        </w:rPr>
        <w:t>标准化站务</w:t>
      </w:r>
      <w:proofErr w:type="gramStart"/>
      <w:r w:rsidRPr="00463265">
        <w:rPr>
          <w:rFonts w:ascii="方正小标宋简体" w:eastAsia="方正小标宋简体" w:cs="宋体" w:hint="eastAsia"/>
          <w:kern w:val="0"/>
          <w:sz w:val="44"/>
          <w:szCs w:val="44"/>
        </w:rPr>
        <w:t>云系统</w:t>
      </w:r>
      <w:proofErr w:type="gramEnd"/>
      <w:r w:rsidRPr="00463265">
        <w:rPr>
          <w:rFonts w:ascii="方正小标宋简体" w:eastAsia="方正小标宋简体" w:cs="宋体"/>
          <w:kern w:val="0"/>
          <w:sz w:val="44"/>
          <w:szCs w:val="44"/>
        </w:rPr>
        <w:br/>
      </w:r>
      <w:r w:rsidRPr="00463265">
        <w:rPr>
          <w:rFonts w:ascii="方正小标宋简体" w:eastAsia="方正小标宋简体" w:cs="宋体" w:hint="eastAsia"/>
          <w:kern w:val="0"/>
          <w:sz w:val="44"/>
          <w:szCs w:val="44"/>
        </w:rPr>
        <w:t>部署准备工作要求</w:t>
      </w:r>
      <w:bookmarkEnd w:id="0"/>
    </w:p>
    <w:p w:rsidR="00A953AE" w:rsidRPr="00463265" w:rsidRDefault="00A953AE" w:rsidP="00A953AE">
      <w:pPr>
        <w:rPr>
          <w:rFonts w:cs="仿宋_GB2312"/>
          <w:kern w:val="0"/>
        </w:rPr>
      </w:pPr>
      <w:r w:rsidRPr="00463265">
        <w:rPr>
          <w:rFonts w:cs="仿宋_GB2312" w:hint="eastAsia"/>
          <w:kern w:val="0"/>
        </w:rPr>
        <w:t>为保障全省</w:t>
      </w:r>
      <w:r w:rsidRPr="00463265">
        <w:rPr>
          <w:rFonts w:cs="仿宋_GB2312"/>
          <w:kern w:val="0"/>
        </w:rPr>
        <w:t>全部等级客运站标准化站务</w:t>
      </w:r>
      <w:proofErr w:type="gramStart"/>
      <w:r w:rsidRPr="00463265">
        <w:rPr>
          <w:rFonts w:cs="仿宋_GB2312"/>
          <w:kern w:val="0"/>
        </w:rPr>
        <w:t>云系统</w:t>
      </w:r>
      <w:proofErr w:type="gramEnd"/>
      <w:r w:rsidRPr="00463265">
        <w:rPr>
          <w:rFonts w:cs="仿宋_GB2312"/>
          <w:kern w:val="0"/>
        </w:rPr>
        <w:t>部署</w:t>
      </w:r>
      <w:r w:rsidRPr="00463265">
        <w:rPr>
          <w:rFonts w:cs="仿宋_GB2312" w:hint="eastAsia"/>
          <w:kern w:val="0"/>
        </w:rPr>
        <w:t>工作在</w:t>
      </w:r>
      <w:r w:rsidRPr="00463265">
        <w:rPr>
          <w:rFonts w:cs="仿宋_GB2312"/>
          <w:kern w:val="0"/>
        </w:rPr>
        <w:t>2020</w:t>
      </w:r>
      <w:r w:rsidRPr="00463265">
        <w:rPr>
          <w:rFonts w:cs="仿宋_GB2312" w:hint="eastAsia"/>
          <w:kern w:val="0"/>
        </w:rPr>
        <w:t>年底前顺利完成，</w:t>
      </w:r>
      <w:proofErr w:type="gramStart"/>
      <w:r w:rsidRPr="00463265">
        <w:rPr>
          <w:rFonts w:cs="仿宋_GB2312" w:hint="eastAsia"/>
          <w:kern w:val="0"/>
        </w:rPr>
        <w:t>各待部署</w:t>
      </w:r>
      <w:proofErr w:type="gramEnd"/>
      <w:r w:rsidRPr="00463265">
        <w:rPr>
          <w:rFonts w:cs="仿宋_GB2312" w:hint="eastAsia"/>
          <w:kern w:val="0"/>
        </w:rPr>
        <w:t>的客运站须做好系统</w:t>
      </w:r>
      <w:r>
        <w:rPr>
          <w:rFonts w:cs="仿宋_GB2312" w:hint="eastAsia"/>
          <w:kern w:val="0"/>
        </w:rPr>
        <w:t>网络</w:t>
      </w:r>
      <w:r w:rsidRPr="00463265">
        <w:rPr>
          <w:rFonts w:cs="仿宋_GB2312" w:hint="eastAsia"/>
          <w:kern w:val="0"/>
        </w:rPr>
        <w:t>工作环境</w:t>
      </w:r>
      <w:r>
        <w:rPr>
          <w:rFonts w:cs="仿宋_GB2312" w:hint="eastAsia"/>
          <w:kern w:val="0"/>
        </w:rPr>
        <w:t>部署</w:t>
      </w:r>
      <w:r w:rsidRPr="00463265">
        <w:rPr>
          <w:rFonts w:cs="仿宋_GB2312" w:hint="eastAsia"/>
          <w:kern w:val="0"/>
        </w:rPr>
        <w:t>、第三方技术服务</w:t>
      </w:r>
      <w:proofErr w:type="gramStart"/>
      <w:r w:rsidRPr="00463265">
        <w:rPr>
          <w:rFonts w:cs="仿宋_GB2312" w:hint="eastAsia"/>
          <w:kern w:val="0"/>
        </w:rPr>
        <w:t>商</w:t>
      </w:r>
      <w:r w:rsidRPr="006F5F9D">
        <w:rPr>
          <w:rFonts w:cs="仿宋_GB2312" w:hint="eastAsia"/>
          <w:kern w:val="0"/>
        </w:rPr>
        <w:t>协调</w:t>
      </w:r>
      <w:proofErr w:type="gramEnd"/>
      <w:r>
        <w:rPr>
          <w:rFonts w:cs="仿宋_GB2312" w:hint="eastAsia"/>
          <w:kern w:val="0"/>
        </w:rPr>
        <w:t>相关</w:t>
      </w:r>
      <w:r w:rsidRPr="00463265">
        <w:rPr>
          <w:rFonts w:cs="仿宋_GB2312" w:hint="eastAsia"/>
          <w:kern w:val="0"/>
        </w:rPr>
        <w:t>准备工作，有关要求如下：</w:t>
      </w:r>
    </w:p>
    <w:p w:rsidR="00A953AE" w:rsidRPr="00463265" w:rsidRDefault="00A953AE" w:rsidP="00A953AE">
      <w:pPr>
        <w:rPr>
          <w:rFonts w:cs="仿宋_GB2312"/>
          <w:kern w:val="0"/>
        </w:rPr>
      </w:pPr>
      <w:r w:rsidRPr="00463265">
        <w:rPr>
          <w:rFonts w:cs="仿宋_GB2312" w:hint="eastAsia"/>
          <w:kern w:val="0"/>
        </w:rPr>
        <w:t>一、做好</w:t>
      </w:r>
      <w:r>
        <w:rPr>
          <w:rFonts w:cs="仿宋_GB2312" w:hint="eastAsia"/>
          <w:kern w:val="0"/>
        </w:rPr>
        <w:t>系统网络</w:t>
      </w:r>
      <w:r w:rsidRPr="00463265">
        <w:rPr>
          <w:rFonts w:cs="仿宋_GB2312" w:hint="eastAsia"/>
          <w:kern w:val="0"/>
        </w:rPr>
        <w:t>工作环境部署</w:t>
      </w:r>
    </w:p>
    <w:p w:rsidR="00A953AE" w:rsidRPr="00463265" w:rsidRDefault="00A953AE" w:rsidP="00A953AE">
      <w:pPr>
        <w:rPr>
          <w:rFonts w:cs="仿宋_GB2312"/>
          <w:kern w:val="0"/>
        </w:rPr>
      </w:pPr>
      <w:r w:rsidRPr="00463265">
        <w:rPr>
          <w:rFonts w:cs="仿宋_GB2312" w:hint="eastAsia"/>
          <w:kern w:val="0"/>
        </w:rPr>
        <w:t>（一）开通本站互联网络</w:t>
      </w:r>
    </w:p>
    <w:p w:rsidR="00A953AE" w:rsidRPr="00463265" w:rsidRDefault="00A953AE" w:rsidP="00A953AE">
      <w:pPr>
        <w:rPr>
          <w:rFonts w:cs="仿宋_GB2312"/>
          <w:kern w:val="0"/>
        </w:rPr>
      </w:pPr>
      <w:r w:rsidRPr="00463265">
        <w:rPr>
          <w:rFonts w:cs="仿宋_GB2312" w:hint="eastAsia"/>
          <w:kern w:val="0"/>
        </w:rPr>
        <w:t>一级</w:t>
      </w:r>
      <w:proofErr w:type="gramStart"/>
      <w:r w:rsidRPr="00463265">
        <w:rPr>
          <w:rFonts w:cs="仿宋_GB2312" w:hint="eastAsia"/>
          <w:kern w:val="0"/>
        </w:rPr>
        <w:t>站</w:t>
      </w:r>
      <w:r>
        <w:rPr>
          <w:rFonts w:cs="仿宋_GB2312" w:hint="eastAsia"/>
          <w:kern w:val="0"/>
        </w:rPr>
        <w:t>建议</w:t>
      </w:r>
      <w:proofErr w:type="gramEnd"/>
      <w:r w:rsidRPr="00463265">
        <w:rPr>
          <w:rFonts w:cs="仿宋_GB2312" w:hint="eastAsia"/>
          <w:kern w:val="0"/>
        </w:rPr>
        <w:t>配备一条带宽不低于</w:t>
      </w:r>
      <w:r>
        <w:rPr>
          <w:rFonts w:cs="仿宋_GB2312"/>
          <w:kern w:val="0"/>
        </w:rPr>
        <w:t>2</w:t>
      </w:r>
      <w:r w:rsidRPr="00463265">
        <w:rPr>
          <w:rFonts w:cs="仿宋_GB2312"/>
          <w:kern w:val="0"/>
        </w:rPr>
        <w:t>0M</w:t>
      </w:r>
      <w:r>
        <w:rPr>
          <w:rFonts w:cs="仿宋_GB2312" w:hint="eastAsia"/>
          <w:kern w:val="0"/>
        </w:rPr>
        <w:t>的</w:t>
      </w:r>
      <w:r w:rsidRPr="00475371">
        <w:rPr>
          <w:rFonts w:cs="仿宋_GB2312"/>
          <w:kern w:val="0"/>
        </w:rPr>
        <w:t>MPLS VPN虚拟专线（或互联网专线）作为主线路，一条带宽不低于</w:t>
      </w:r>
      <w:r>
        <w:rPr>
          <w:rFonts w:cs="仿宋_GB2312"/>
          <w:kern w:val="0"/>
        </w:rPr>
        <w:t>1</w:t>
      </w:r>
      <w:r w:rsidRPr="00475371">
        <w:rPr>
          <w:rFonts w:cs="仿宋_GB2312"/>
          <w:kern w:val="0"/>
        </w:rPr>
        <w:t>0M的MPLS VPN虚拟专线（或互联网专线）</w:t>
      </w:r>
      <w:r w:rsidRPr="00463265">
        <w:rPr>
          <w:rFonts w:cs="仿宋_GB2312"/>
          <w:kern w:val="0"/>
        </w:rPr>
        <w:t>作为备</w:t>
      </w:r>
      <w:r>
        <w:rPr>
          <w:rFonts w:cs="仿宋_GB2312" w:hint="eastAsia"/>
          <w:kern w:val="0"/>
        </w:rPr>
        <w:t>用</w:t>
      </w:r>
      <w:r w:rsidRPr="00463265">
        <w:rPr>
          <w:rFonts w:cs="仿宋_GB2312"/>
          <w:kern w:val="0"/>
        </w:rPr>
        <w:t>线路</w:t>
      </w:r>
      <w:r w:rsidRPr="00463265">
        <w:rPr>
          <w:rFonts w:cs="仿宋_GB2312" w:hint="eastAsia"/>
          <w:kern w:val="0"/>
        </w:rPr>
        <w:t>，</w:t>
      </w:r>
      <w:r w:rsidRPr="00463265">
        <w:rPr>
          <w:rFonts w:cs="仿宋_GB2312"/>
          <w:kern w:val="0"/>
        </w:rPr>
        <w:t>一条带宽不低于100M的ADSL</w:t>
      </w:r>
      <w:r>
        <w:rPr>
          <w:rFonts w:cs="仿宋_GB2312" w:hint="eastAsia"/>
          <w:kern w:val="0"/>
        </w:rPr>
        <w:t>互联网线路</w:t>
      </w:r>
      <w:r w:rsidRPr="00463265">
        <w:rPr>
          <w:rFonts w:cs="仿宋_GB2312"/>
          <w:kern w:val="0"/>
        </w:rPr>
        <w:t>作为</w:t>
      </w:r>
      <w:r w:rsidRPr="00463265">
        <w:rPr>
          <w:rFonts w:cs="仿宋_GB2312" w:hint="eastAsia"/>
          <w:kern w:val="0"/>
        </w:rPr>
        <w:t>应急</w:t>
      </w:r>
      <w:r w:rsidRPr="00463265">
        <w:rPr>
          <w:rFonts w:cs="仿宋_GB2312"/>
          <w:kern w:val="0"/>
        </w:rPr>
        <w:t>线路</w:t>
      </w:r>
      <w:r w:rsidRPr="00463265">
        <w:rPr>
          <w:rFonts w:cs="仿宋_GB2312" w:hint="eastAsia"/>
          <w:kern w:val="0"/>
        </w:rPr>
        <w:t>；</w:t>
      </w:r>
      <w:r w:rsidRPr="00463265">
        <w:rPr>
          <w:rFonts w:cs="仿宋_GB2312"/>
          <w:kern w:val="0"/>
        </w:rPr>
        <w:t>以集团方式接入的，配置应</w:t>
      </w:r>
      <w:r w:rsidRPr="00463265">
        <w:rPr>
          <w:rFonts w:cs="仿宋_GB2312" w:hint="eastAsia"/>
          <w:kern w:val="0"/>
        </w:rPr>
        <w:t>高</w:t>
      </w:r>
      <w:r w:rsidRPr="00463265">
        <w:rPr>
          <w:rFonts w:cs="仿宋_GB2312"/>
          <w:kern w:val="0"/>
        </w:rPr>
        <w:t>于一级站。</w:t>
      </w:r>
    </w:p>
    <w:p w:rsidR="00A953AE" w:rsidRPr="00463265" w:rsidRDefault="00A953AE" w:rsidP="00A953AE">
      <w:pPr>
        <w:rPr>
          <w:rFonts w:cs="仿宋_GB2312"/>
          <w:kern w:val="0"/>
        </w:rPr>
      </w:pPr>
      <w:r w:rsidRPr="00463265">
        <w:rPr>
          <w:rFonts w:cs="仿宋_GB2312" w:hint="eastAsia"/>
          <w:kern w:val="0"/>
        </w:rPr>
        <w:t>二级</w:t>
      </w:r>
      <w:proofErr w:type="gramStart"/>
      <w:r w:rsidRPr="00463265">
        <w:rPr>
          <w:rFonts w:cs="仿宋_GB2312" w:hint="eastAsia"/>
          <w:kern w:val="0"/>
        </w:rPr>
        <w:t>站</w:t>
      </w:r>
      <w:r>
        <w:rPr>
          <w:rFonts w:cs="仿宋_GB2312" w:hint="eastAsia"/>
          <w:kern w:val="0"/>
        </w:rPr>
        <w:t>建议</w:t>
      </w:r>
      <w:proofErr w:type="gramEnd"/>
      <w:r w:rsidRPr="00463265">
        <w:rPr>
          <w:rFonts w:cs="仿宋_GB2312" w:hint="eastAsia"/>
          <w:kern w:val="0"/>
        </w:rPr>
        <w:t>配备一条带宽不低于</w:t>
      </w:r>
      <w:r>
        <w:rPr>
          <w:rFonts w:cs="仿宋_GB2312"/>
          <w:kern w:val="0"/>
        </w:rPr>
        <w:t>2</w:t>
      </w:r>
      <w:r w:rsidRPr="00463265">
        <w:rPr>
          <w:rFonts w:cs="仿宋_GB2312"/>
          <w:kern w:val="0"/>
        </w:rPr>
        <w:t>0M</w:t>
      </w:r>
      <w:r>
        <w:rPr>
          <w:rFonts w:cs="仿宋_GB2312" w:hint="eastAsia"/>
          <w:kern w:val="0"/>
        </w:rPr>
        <w:t>的</w:t>
      </w:r>
      <w:r w:rsidRPr="00475371">
        <w:rPr>
          <w:rFonts w:cs="仿宋_GB2312"/>
          <w:kern w:val="0"/>
        </w:rPr>
        <w:t>MPLS VPN虚拟专线（或互联网专线）</w:t>
      </w:r>
      <w:r w:rsidRPr="00463265">
        <w:rPr>
          <w:rFonts w:cs="仿宋_GB2312"/>
          <w:kern w:val="0"/>
        </w:rPr>
        <w:t>作为主线路，一条带宽不低于100M的ADSL</w:t>
      </w:r>
      <w:r>
        <w:rPr>
          <w:rFonts w:cs="仿宋_GB2312" w:hint="eastAsia"/>
          <w:kern w:val="0"/>
        </w:rPr>
        <w:t>互联网线路</w:t>
      </w:r>
      <w:r w:rsidRPr="00463265">
        <w:rPr>
          <w:rFonts w:cs="仿宋_GB2312"/>
          <w:kern w:val="0"/>
        </w:rPr>
        <w:t>作为备</w:t>
      </w:r>
      <w:r>
        <w:rPr>
          <w:rFonts w:cs="仿宋_GB2312" w:hint="eastAsia"/>
          <w:kern w:val="0"/>
        </w:rPr>
        <w:t>用</w:t>
      </w:r>
      <w:r w:rsidRPr="00463265">
        <w:rPr>
          <w:rFonts w:cs="仿宋_GB2312"/>
          <w:kern w:val="0"/>
        </w:rPr>
        <w:t>线路</w:t>
      </w:r>
      <w:r w:rsidRPr="00463265">
        <w:rPr>
          <w:rFonts w:cs="仿宋_GB2312" w:hint="eastAsia"/>
          <w:kern w:val="0"/>
        </w:rPr>
        <w:t>。</w:t>
      </w:r>
    </w:p>
    <w:p w:rsidR="00A953AE" w:rsidRDefault="00A953AE" w:rsidP="00A953AE">
      <w:pPr>
        <w:rPr>
          <w:rFonts w:cs="仿宋_GB2312"/>
          <w:kern w:val="0"/>
        </w:rPr>
      </w:pPr>
      <w:r w:rsidRPr="00463265">
        <w:rPr>
          <w:rFonts w:cs="仿宋_GB2312"/>
          <w:kern w:val="0"/>
        </w:rPr>
        <w:t>三级</w:t>
      </w:r>
      <w:proofErr w:type="gramStart"/>
      <w:r w:rsidRPr="00463265">
        <w:rPr>
          <w:rFonts w:cs="仿宋_GB2312"/>
          <w:kern w:val="0"/>
        </w:rPr>
        <w:t>站以下站</w:t>
      </w:r>
      <w:r>
        <w:rPr>
          <w:rFonts w:cs="仿宋_GB2312" w:hint="eastAsia"/>
          <w:kern w:val="0"/>
        </w:rPr>
        <w:t>建议</w:t>
      </w:r>
      <w:proofErr w:type="gramEnd"/>
      <w:r w:rsidRPr="00463265">
        <w:rPr>
          <w:rFonts w:cs="仿宋_GB2312"/>
          <w:kern w:val="0"/>
        </w:rPr>
        <w:t>配备一条带宽不低于</w:t>
      </w:r>
      <w:r>
        <w:rPr>
          <w:rFonts w:cs="仿宋_GB2312"/>
          <w:kern w:val="0"/>
        </w:rPr>
        <w:t>10</w:t>
      </w:r>
      <w:r w:rsidRPr="00463265">
        <w:rPr>
          <w:rFonts w:cs="仿宋_GB2312"/>
          <w:kern w:val="0"/>
        </w:rPr>
        <w:t>M</w:t>
      </w:r>
      <w:r>
        <w:rPr>
          <w:rFonts w:cs="仿宋_GB2312" w:hint="eastAsia"/>
          <w:kern w:val="0"/>
        </w:rPr>
        <w:t>的</w:t>
      </w:r>
      <w:r w:rsidRPr="00475371">
        <w:rPr>
          <w:rFonts w:cs="仿宋_GB2312"/>
          <w:kern w:val="0"/>
        </w:rPr>
        <w:t>MPLS VPN虚拟专线（或互联网专线）</w:t>
      </w:r>
      <w:r>
        <w:rPr>
          <w:rFonts w:cs="仿宋_GB2312" w:hint="eastAsia"/>
          <w:kern w:val="0"/>
        </w:rPr>
        <w:t>或</w:t>
      </w:r>
      <w:r w:rsidRPr="00463265">
        <w:rPr>
          <w:rFonts w:cs="仿宋_GB2312"/>
          <w:kern w:val="0"/>
        </w:rPr>
        <w:t>带宽不低于100M的ADSL</w:t>
      </w:r>
      <w:r>
        <w:rPr>
          <w:rFonts w:cs="仿宋_GB2312" w:hint="eastAsia"/>
          <w:kern w:val="0"/>
        </w:rPr>
        <w:t>互联网线路</w:t>
      </w:r>
      <w:r w:rsidRPr="00463265">
        <w:rPr>
          <w:rFonts w:cs="仿宋_GB2312" w:hint="eastAsia"/>
          <w:kern w:val="0"/>
        </w:rPr>
        <w:t>。</w:t>
      </w:r>
    </w:p>
    <w:p w:rsidR="00A953AE" w:rsidRPr="00463265" w:rsidRDefault="00A953AE" w:rsidP="00A953AE">
      <w:pPr>
        <w:rPr>
          <w:rFonts w:cs="仿宋_GB2312"/>
          <w:kern w:val="0"/>
        </w:rPr>
      </w:pPr>
      <w:r w:rsidRPr="00463265">
        <w:rPr>
          <w:rFonts w:cs="仿宋_GB2312" w:hint="eastAsia"/>
          <w:kern w:val="0"/>
        </w:rPr>
        <w:t>（二）配备支持多</w:t>
      </w:r>
      <w:r w:rsidRPr="00463265">
        <w:rPr>
          <w:rFonts w:cs="仿宋_GB2312"/>
          <w:kern w:val="0"/>
        </w:rPr>
        <w:t>WAN口接入的企业级路由器。</w:t>
      </w:r>
    </w:p>
    <w:p w:rsidR="00A953AE" w:rsidRPr="00463265" w:rsidRDefault="00A953AE" w:rsidP="00A953AE">
      <w:pPr>
        <w:rPr>
          <w:rFonts w:cs="仿宋_GB2312"/>
          <w:kern w:val="0"/>
        </w:rPr>
      </w:pPr>
      <w:r w:rsidRPr="00463265">
        <w:rPr>
          <w:rFonts w:cs="仿宋_GB2312"/>
          <w:kern w:val="0"/>
        </w:rPr>
        <w:t>（</w:t>
      </w:r>
      <w:r w:rsidRPr="00463265">
        <w:rPr>
          <w:rFonts w:cs="仿宋_GB2312" w:hint="eastAsia"/>
          <w:kern w:val="0"/>
        </w:rPr>
        <w:t>三</w:t>
      </w:r>
      <w:r w:rsidRPr="00463265">
        <w:rPr>
          <w:rFonts w:cs="仿宋_GB2312"/>
          <w:kern w:val="0"/>
        </w:rPr>
        <w:t>）配备本地缓存服务器。</w:t>
      </w:r>
      <w:r w:rsidRPr="00463265">
        <w:rPr>
          <w:rFonts w:cs="仿宋_GB2312" w:hint="eastAsia"/>
          <w:kern w:val="0"/>
        </w:rPr>
        <w:t>有</w:t>
      </w:r>
      <w:r w:rsidRPr="00463265">
        <w:rPr>
          <w:rFonts w:cs="仿宋_GB2312"/>
          <w:kern w:val="0"/>
        </w:rPr>
        <w:t>自动广播、LED屏、自助售/取票机等设备的站场，需配置</w:t>
      </w:r>
      <w:proofErr w:type="gramStart"/>
      <w:r w:rsidRPr="00463265">
        <w:rPr>
          <w:rFonts w:cs="仿宋_GB2312"/>
          <w:kern w:val="0"/>
        </w:rPr>
        <w:t>一</w:t>
      </w:r>
      <w:proofErr w:type="gramEnd"/>
      <w:r w:rsidRPr="00463265">
        <w:rPr>
          <w:rFonts w:cs="仿宋_GB2312"/>
          <w:kern w:val="0"/>
        </w:rPr>
        <w:t>台本地缓存服务器</w:t>
      </w:r>
      <w:r w:rsidRPr="00463265">
        <w:rPr>
          <w:rFonts w:cs="仿宋_GB2312" w:hint="eastAsia"/>
          <w:kern w:val="0"/>
        </w:rPr>
        <w:t>（</w:t>
      </w:r>
      <w:r w:rsidRPr="00463265">
        <w:rPr>
          <w:rFonts w:cs="仿宋_GB2312"/>
          <w:kern w:val="0"/>
        </w:rPr>
        <w:t>配置要求：</w:t>
      </w:r>
      <w:r w:rsidRPr="00463265">
        <w:rPr>
          <w:rFonts w:cs="仿宋_GB2312"/>
          <w:kern w:val="0"/>
        </w:rPr>
        <w:lastRenderedPageBreak/>
        <w:t>4核CPU/8G以上内存/win2008及</w:t>
      </w:r>
      <w:r w:rsidRPr="00463265">
        <w:rPr>
          <w:rFonts w:cs="仿宋_GB2312" w:hint="eastAsia"/>
          <w:kern w:val="0"/>
        </w:rPr>
        <w:t>以上系统）。</w:t>
      </w:r>
    </w:p>
    <w:p w:rsidR="00A953AE" w:rsidRPr="00463265" w:rsidRDefault="00A953AE" w:rsidP="00A953AE">
      <w:r w:rsidRPr="00463265">
        <w:rPr>
          <w:rFonts w:cs="仿宋_GB2312" w:hint="eastAsia"/>
          <w:kern w:val="0"/>
        </w:rPr>
        <w:t>二、</w:t>
      </w:r>
      <w:r w:rsidRPr="00463265">
        <w:rPr>
          <w:rFonts w:cs="仿宋_GB2312"/>
          <w:kern w:val="0"/>
        </w:rPr>
        <w:t>原站务系统</w:t>
      </w:r>
      <w:bookmarkStart w:id="1" w:name="OLE_LINK47"/>
      <w:bookmarkStart w:id="2" w:name="OLE_LINK49"/>
      <w:bookmarkStart w:id="3" w:name="OLE_LINK48"/>
      <w:r>
        <w:rPr>
          <w:rFonts w:cs="仿宋_GB2312" w:hint="eastAsia"/>
          <w:kern w:val="0"/>
        </w:rPr>
        <w:t>存在</w:t>
      </w:r>
      <w:r w:rsidRPr="00463265">
        <w:rPr>
          <w:rFonts w:cs="仿宋_GB2312"/>
          <w:kern w:val="0"/>
        </w:rPr>
        <w:t>第三方</w:t>
      </w:r>
      <w:r>
        <w:rPr>
          <w:rFonts w:cs="仿宋_GB2312" w:hint="eastAsia"/>
          <w:kern w:val="0"/>
        </w:rPr>
        <w:t>对接</w:t>
      </w:r>
      <w:r w:rsidRPr="00463265">
        <w:rPr>
          <w:rFonts w:cs="仿宋_GB2312" w:hint="eastAsia"/>
          <w:kern w:val="0"/>
        </w:rPr>
        <w:t>和运维</w:t>
      </w:r>
      <w:r>
        <w:rPr>
          <w:rFonts w:cs="仿宋_GB2312" w:hint="eastAsia"/>
          <w:kern w:val="0"/>
        </w:rPr>
        <w:t>的系统模块（</w:t>
      </w:r>
      <w:proofErr w:type="gramStart"/>
      <w:r w:rsidRPr="0017646D">
        <w:rPr>
          <w:rFonts w:cs="仿宋_GB2312" w:hint="eastAsia"/>
          <w:kern w:val="0"/>
        </w:rPr>
        <w:t>如乘意险</w:t>
      </w:r>
      <w:proofErr w:type="gramEnd"/>
      <w:r w:rsidRPr="0017646D">
        <w:rPr>
          <w:rFonts w:cs="仿宋_GB2312" w:hint="eastAsia"/>
          <w:kern w:val="0"/>
        </w:rPr>
        <w:t>、移动支付等</w:t>
      </w:r>
      <w:r>
        <w:rPr>
          <w:rFonts w:cs="仿宋_GB2312" w:hint="eastAsia"/>
          <w:kern w:val="0"/>
        </w:rPr>
        <w:t>）</w:t>
      </w:r>
      <w:bookmarkEnd w:id="1"/>
      <w:bookmarkEnd w:id="2"/>
      <w:bookmarkEnd w:id="3"/>
      <w:r w:rsidRPr="00463265">
        <w:rPr>
          <w:rFonts w:cs="仿宋_GB2312"/>
          <w:kern w:val="0"/>
        </w:rPr>
        <w:t>，</w:t>
      </w:r>
      <w:r w:rsidRPr="00463265">
        <w:rPr>
          <w:rFonts w:cs="仿宋_GB2312" w:hint="eastAsia"/>
          <w:kern w:val="0"/>
        </w:rPr>
        <w:t>应</w:t>
      </w:r>
      <w:r>
        <w:rPr>
          <w:rFonts w:cs="仿宋_GB2312" w:hint="eastAsia"/>
          <w:kern w:val="0"/>
        </w:rPr>
        <w:t>提前</w:t>
      </w:r>
      <w:r w:rsidRPr="00463265">
        <w:rPr>
          <w:rFonts w:cs="仿宋_GB2312" w:hint="eastAsia"/>
          <w:kern w:val="0"/>
        </w:rPr>
        <w:t>协调</w:t>
      </w:r>
      <w:r w:rsidRPr="00463265">
        <w:rPr>
          <w:rFonts w:cs="仿宋_GB2312"/>
          <w:kern w:val="0"/>
        </w:rPr>
        <w:t>第三方技术服务商</w:t>
      </w:r>
      <w:r w:rsidRPr="00463265">
        <w:rPr>
          <w:rFonts w:cs="仿宋_GB2312" w:hint="eastAsia"/>
          <w:kern w:val="0"/>
        </w:rPr>
        <w:t>，</w:t>
      </w:r>
      <w:r w:rsidRPr="00463265">
        <w:rPr>
          <w:rFonts w:cs="仿宋_GB2312"/>
          <w:kern w:val="0"/>
        </w:rPr>
        <w:t>配合</w:t>
      </w:r>
      <w:r w:rsidRPr="00463265">
        <w:rPr>
          <w:rFonts w:cs="仿宋_GB2312" w:hint="eastAsia"/>
          <w:kern w:val="0"/>
        </w:rPr>
        <w:t>南粤通公司做好</w:t>
      </w:r>
      <w:r w:rsidRPr="00463265">
        <w:rPr>
          <w:rFonts w:cs="仿宋_GB2312"/>
          <w:kern w:val="0"/>
        </w:rPr>
        <w:t>系统对接</w:t>
      </w:r>
      <w:r w:rsidRPr="00463265">
        <w:rPr>
          <w:rFonts w:cs="仿宋_GB2312" w:hint="eastAsia"/>
          <w:kern w:val="0"/>
        </w:rPr>
        <w:t>工作</w:t>
      </w:r>
      <w:r w:rsidRPr="00463265">
        <w:rPr>
          <w:rFonts w:cs="仿宋_GB2312"/>
          <w:kern w:val="0"/>
        </w:rPr>
        <w:t>。</w:t>
      </w:r>
    </w:p>
    <w:p w:rsidR="0056078A" w:rsidRPr="00A953AE" w:rsidRDefault="0056078A">
      <w:bookmarkStart w:id="4" w:name="_GoBack"/>
      <w:bookmarkEnd w:id="4"/>
    </w:p>
    <w:sectPr w:rsidR="0056078A" w:rsidRPr="00A953AE" w:rsidSect="00846EB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098" w:right="1531" w:bottom="1985" w:left="1531" w:header="1134" w:footer="1531" w:gutter="0"/>
      <w:cols w:space="425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DA" w:rsidRDefault="00A953AE">
    <w:pPr>
      <w:pStyle w:val="a3"/>
      <w:ind w:firstLineChars="0" w:firstLine="0"/>
      <w:rPr>
        <w:sz w:val="32"/>
        <w:szCs w:val="32"/>
      </w:rPr>
    </w:pPr>
    <w:r>
      <w:rPr>
        <w:rFonts w:hint="eastAsia"/>
        <w:sz w:val="32"/>
        <w:szCs w:val="32"/>
      </w:rPr>
      <w:t>—</w:t>
    </w:r>
    <w:r>
      <w:rPr>
        <w:sz w:val="32"/>
        <w:szCs w:val="32"/>
      </w:rPr>
      <w:fldChar w:fldCharType="begin"/>
    </w:r>
    <w:r>
      <w:rPr>
        <w:sz w:val="32"/>
        <w:szCs w:val="32"/>
      </w:rPr>
      <w:instrText>PAGE   \* MERGEFORMAT</w:instrText>
    </w:r>
    <w:r>
      <w:rPr>
        <w:sz w:val="32"/>
        <w:szCs w:val="32"/>
      </w:rPr>
      <w:fldChar w:fldCharType="separate"/>
    </w:r>
    <w:r w:rsidRPr="007B1594">
      <w:rPr>
        <w:noProof/>
        <w:sz w:val="32"/>
        <w:szCs w:val="32"/>
        <w:lang w:val="zh-CN"/>
      </w:rPr>
      <w:t>12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DA" w:rsidRDefault="00A953AE">
    <w:pPr>
      <w:pStyle w:val="a3"/>
      <w:tabs>
        <w:tab w:val="clear" w:pos="4153"/>
        <w:tab w:val="clear" w:pos="8306"/>
      </w:tabs>
      <w:ind w:firstLineChars="0" w:firstLine="0"/>
      <w:jc w:val="right"/>
      <w:rPr>
        <w:sz w:val="32"/>
      </w:rPr>
    </w:pPr>
    <w:r>
      <w:rPr>
        <w:rFonts w:hint="eastAsia"/>
        <w:sz w:val="32"/>
      </w:rPr>
      <w:t>—</w:t>
    </w:r>
    <w:r>
      <w:rPr>
        <w:sz w:val="32"/>
      </w:rPr>
      <w:fldChar w:fldCharType="begin"/>
    </w:r>
    <w:r>
      <w:rPr>
        <w:sz w:val="32"/>
      </w:rPr>
      <w:instrText>PAGE   \* MERGEFORMAT</w:instrText>
    </w:r>
    <w:r>
      <w:rPr>
        <w:sz w:val="32"/>
      </w:rPr>
      <w:fldChar w:fldCharType="separate"/>
    </w:r>
    <w:r w:rsidRPr="00A953AE">
      <w:rPr>
        <w:noProof/>
        <w:sz w:val="32"/>
        <w:lang w:val="zh-CN"/>
      </w:rPr>
      <w:t>2</w:t>
    </w:r>
    <w:r>
      <w:rPr>
        <w:sz w:val="32"/>
      </w:rPr>
      <w:fldChar w:fldCharType="end"/>
    </w:r>
    <w:r>
      <w:rPr>
        <w:rFonts w:hint="eastAsia"/>
        <w:sz w:val="32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DA" w:rsidRDefault="00A953AE">
    <w:pPr>
      <w:pStyle w:val="a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DA" w:rsidRDefault="00A953AE">
    <w:pPr>
      <w:pStyle w:val="a4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DA" w:rsidRDefault="00A953AE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DA" w:rsidRDefault="00A953AE">
    <w:pPr>
      <w:ind w:left="64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AE"/>
    <w:rsid w:val="00007893"/>
    <w:rsid w:val="00011239"/>
    <w:rsid w:val="0001212D"/>
    <w:rsid w:val="0002085F"/>
    <w:rsid w:val="0002144C"/>
    <w:rsid w:val="000249BA"/>
    <w:rsid w:val="00025CBE"/>
    <w:rsid w:val="0003755C"/>
    <w:rsid w:val="000400CA"/>
    <w:rsid w:val="000416FD"/>
    <w:rsid w:val="000513A3"/>
    <w:rsid w:val="000549C5"/>
    <w:rsid w:val="00061A77"/>
    <w:rsid w:val="0006232B"/>
    <w:rsid w:val="0007276C"/>
    <w:rsid w:val="000913A8"/>
    <w:rsid w:val="000A77C3"/>
    <w:rsid w:val="000C32FA"/>
    <w:rsid w:val="000D676C"/>
    <w:rsid w:val="000E0765"/>
    <w:rsid w:val="000E6384"/>
    <w:rsid w:val="000F0184"/>
    <w:rsid w:val="000F5C7D"/>
    <w:rsid w:val="000F674F"/>
    <w:rsid w:val="00100CC0"/>
    <w:rsid w:val="001025B6"/>
    <w:rsid w:val="00102C87"/>
    <w:rsid w:val="00102F27"/>
    <w:rsid w:val="0010363E"/>
    <w:rsid w:val="00115CAB"/>
    <w:rsid w:val="001253FA"/>
    <w:rsid w:val="00140C5C"/>
    <w:rsid w:val="0014646E"/>
    <w:rsid w:val="00147BF3"/>
    <w:rsid w:val="001616D0"/>
    <w:rsid w:val="0017307F"/>
    <w:rsid w:val="00181779"/>
    <w:rsid w:val="001B0293"/>
    <w:rsid w:val="001B3787"/>
    <w:rsid w:val="001C7A10"/>
    <w:rsid w:val="001D3D41"/>
    <w:rsid w:val="001D43AC"/>
    <w:rsid w:val="001D5A71"/>
    <w:rsid w:val="001E28D8"/>
    <w:rsid w:val="001E323C"/>
    <w:rsid w:val="001E3587"/>
    <w:rsid w:val="0020771E"/>
    <w:rsid w:val="0023245F"/>
    <w:rsid w:val="002337C6"/>
    <w:rsid w:val="00236FB0"/>
    <w:rsid w:val="0024178B"/>
    <w:rsid w:val="00262CBE"/>
    <w:rsid w:val="0027072E"/>
    <w:rsid w:val="00276226"/>
    <w:rsid w:val="00283F4C"/>
    <w:rsid w:val="00287C33"/>
    <w:rsid w:val="002B4D50"/>
    <w:rsid w:val="002C7C3E"/>
    <w:rsid w:val="002D7454"/>
    <w:rsid w:val="002F32E8"/>
    <w:rsid w:val="002F38B6"/>
    <w:rsid w:val="0030779E"/>
    <w:rsid w:val="003141FE"/>
    <w:rsid w:val="00331C60"/>
    <w:rsid w:val="00333FE9"/>
    <w:rsid w:val="00334646"/>
    <w:rsid w:val="00343AED"/>
    <w:rsid w:val="00347C93"/>
    <w:rsid w:val="00352953"/>
    <w:rsid w:val="00353BD5"/>
    <w:rsid w:val="00354B3A"/>
    <w:rsid w:val="00356390"/>
    <w:rsid w:val="0036474B"/>
    <w:rsid w:val="003670B1"/>
    <w:rsid w:val="00377C7E"/>
    <w:rsid w:val="003800B4"/>
    <w:rsid w:val="0038636A"/>
    <w:rsid w:val="00387036"/>
    <w:rsid w:val="003877F7"/>
    <w:rsid w:val="0039045A"/>
    <w:rsid w:val="0039092D"/>
    <w:rsid w:val="00390CF7"/>
    <w:rsid w:val="00392101"/>
    <w:rsid w:val="003A0FB3"/>
    <w:rsid w:val="003A4821"/>
    <w:rsid w:val="003B5AD3"/>
    <w:rsid w:val="003B7403"/>
    <w:rsid w:val="003C5C40"/>
    <w:rsid w:val="003D0DF0"/>
    <w:rsid w:val="003E63F0"/>
    <w:rsid w:val="0041241B"/>
    <w:rsid w:val="00412E92"/>
    <w:rsid w:val="004303C4"/>
    <w:rsid w:val="00446EDB"/>
    <w:rsid w:val="00452E3A"/>
    <w:rsid w:val="004724D0"/>
    <w:rsid w:val="00476FAB"/>
    <w:rsid w:val="00483D33"/>
    <w:rsid w:val="00493288"/>
    <w:rsid w:val="00494DF4"/>
    <w:rsid w:val="00494E0E"/>
    <w:rsid w:val="004A0E82"/>
    <w:rsid w:val="004A5367"/>
    <w:rsid w:val="004A5FAD"/>
    <w:rsid w:val="004D0A71"/>
    <w:rsid w:val="004D1905"/>
    <w:rsid w:val="004D3D5D"/>
    <w:rsid w:val="004D4AB3"/>
    <w:rsid w:val="004E1914"/>
    <w:rsid w:val="004E1AF2"/>
    <w:rsid w:val="004E6601"/>
    <w:rsid w:val="004F3817"/>
    <w:rsid w:val="004F6B1B"/>
    <w:rsid w:val="00507F74"/>
    <w:rsid w:val="00522189"/>
    <w:rsid w:val="005308D8"/>
    <w:rsid w:val="00540BA1"/>
    <w:rsid w:val="00542F09"/>
    <w:rsid w:val="0056078A"/>
    <w:rsid w:val="00561F3D"/>
    <w:rsid w:val="00566710"/>
    <w:rsid w:val="005672FB"/>
    <w:rsid w:val="00576466"/>
    <w:rsid w:val="0058438D"/>
    <w:rsid w:val="00587702"/>
    <w:rsid w:val="005934DB"/>
    <w:rsid w:val="0059509A"/>
    <w:rsid w:val="005B3340"/>
    <w:rsid w:val="005B3A06"/>
    <w:rsid w:val="005B3E3B"/>
    <w:rsid w:val="005C054D"/>
    <w:rsid w:val="005D1973"/>
    <w:rsid w:val="005E6D70"/>
    <w:rsid w:val="005F2D33"/>
    <w:rsid w:val="005F47F6"/>
    <w:rsid w:val="005F5677"/>
    <w:rsid w:val="005F59E2"/>
    <w:rsid w:val="0060172C"/>
    <w:rsid w:val="006161DD"/>
    <w:rsid w:val="006163B8"/>
    <w:rsid w:val="00624025"/>
    <w:rsid w:val="0063161B"/>
    <w:rsid w:val="00636336"/>
    <w:rsid w:val="00636AE1"/>
    <w:rsid w:val="00636E52"/>
    <w:rsid w:val="006431C8"/>
    <w:rsid w:val="00643ECC"/>
    <w:rsid w:val="00657E52"/>
    <w:rsid w:val="0067426C"/>
    <w:rsid w:val="006768D5"/>
    <w:rsid w:val="006772F4"/>
    <w:rsid w:val="00683245"/>
    <w:rsid w:val="006845D3"/>
    <w:rsid w:val="00685130"/>
    <w:rsid w:val="006858D9"/>
    <w:rsid w:val="006B48B2"/>
    <w:rsid w:val="006C04B6"/>
    <w:rsid w:val="006D03D5"/>
    <w:rsid w:val="006D7005"/>
    <w:rsid w:val="006E3E5F"/>
    <w:rsid w:val="006F2726"/>
    <w:rsid w:val="006F4351"/>
    <w:rsid w:val="00702BAD"/>
    <w:rsid w:val="007079E1"/>
    <w:rsid w:val="00712DF7"/>
    <w:rsid w:val="0072069E"/>
    <w:rsid w:val="007253E1"/>
    <w:rsid w:val="00732C61"/>
    <w:rsid w:val="00734B2C"/>
    <w:rsid w:val="0073512A"/>
    <w:rsid w:val="0074560D"/>
    <w:rsid w:val="007502A6"/>
    <w:rsid w:val="00762A4C"/>
    <w:rsid w:val="00764A03"/>
    <w:rsid w:val="00775AA6"/>
    <w:rsid w:val="00780251"/>
    <w:rsid w:val="00782896"/>
    <w:rsid w:val="0079513A"/>
    <w:rsid w:val="007A5B14"/>
    <w:rsid w:val="007B6313"/>
    <w:rsid w:val="007C163D"/>
    <w:rsid w:val="007C1984"/>
    <w:rsid w:val="007C6095"/>
    <w:rsid w:val="007D387A"/>
    <w:rsid w:val="007E2E5B"/>
    <w:rsid w:val="007E48B5"/>
    <w:rsid w:val="007E5A23"/>
    <w:rsid w:val="007F344E"/>
    <w:rsid w:val="007F6024"/>
    <w:rsid w:val="008043AA"/>
    <w:rsid w:val="00844F01"/>
    <w:rsid w:val="0087287F"/>
    <w:rsid w:val="00874EF4"/>
    <w:rsid w:val="008751D9"/>
    <w:rsid w:val="00875397"/>
    <w:rsid w:val="0088376B"/>
    <w:rsid w:val="00890489"/>
    <w:rsid w:val="00895378"/>
    <w:rsid w:val="00895CEA"/>
    <w:rsid w:val="00896CE0"/>
    <w:rsid w:val="008A3164"/>
    <w:rsid w:val="008A3D8D"/>
    <w:rsid w:val="008A48DD"/>
    <w:rsid w:val="008A6ABC"/>
    <w:rsid w:val="008B2CFD"/>
    <w:rsid w:val="008B7F89"/>
    <w:rsid w:val="008D0F78"/>
    <w:rsid w:val="008E15F4"/>
    <w:rsid w:val="008F796C"/>
    <w:rsid w:val="00905663"/>
    <w:rsid w:val="009106F8"/>
    <w:rsid w:val="009200F4"/>
    <w:rsid w:val="0092147F"/>
    <w:rsid w:val="0092244A"/>
    <w:rsid w:val="009306FF"/>
    <w:rsid w:val="009307A6"/>
    <w:rsid w:val="00932D9C"/>
    <w:rsid w:val="00950895"/>
    <w:rsid w:val="009555A5"/>
    <w:rsid w:val="009603FD"/>
    <w:rsid w:val="00961895"/>
    <w:rsid w:val="009654DE"/>
    <w:rsid w:val="009842DB"/>
    <w:rsid w:val="00984317"/>
    <w:rsid w:val="009A01F5"/>
    <w:rsid w:val="009A17D9"/>
    <w:rsid w:val="009A78C1"/>
    <w:rsid w:val="009C4311"/>
    <w:rsid w:val="009D1D2B"/>
    <w:rsid w:val="009D6B84"/>
    <w:rsid w:val="009E2058"/>
    <w:rsid w:val="009F331E"/>
    <w:rsid w:val="009F5A6F"/>
    <w:rsid w:val="009F6C5F"/>
    <w:rsid w:val="00A20076"/>
    <w:rsid w:val="00A33BCE"/>
    <w:rsid w:val="00A33EE4"/>
    <w:rsid w:val="00A50CA2"/>
    <w:rsid w:val="00A55D4F"/>
    <w:rsid w:val="00A564FB"/>
    <w:rsid w:val="00A65944"/>
    <w:rsid w:val="00A671D1"/>
    <w:rsid w:val="00A70193"/>
    <w:rsid w:val="00A7728C"/>
    <w:rsid w:val="00A77B05"/>
    <w:rsid w:val="00A84EBE"/>
    <w:rsid w:val="00A90E0F"/>
    <w:rsid w:val="00A93615"/>
    <w:rsid w:val="00A9530E"/>
    <w:rsid w:val="00A953AE"/>
    <w:rsid w:val="00AA3EB8"/>
    <w:rsid w:val="00AA7197"/>
    <w:rsid w:val="00AB7A94"/>
    <w:rsid w:val="00AC3BD5"/>
    <w:rsid w:val="00AD3B8C"/>
    <w:rsid w:val="00AE0C8E"/>
    <w:rsid w:val="00AE186B"/>
    <w:rsid w:val="00AE5C55"/>
    <w:rsid w:val="00AE6C6F"/>
    <w:rsid w:val="00AF1161"/>
    <w:rsid w:val="00AF1C77"/>
    <w:rsid w:val="00AF28EA"/>
    <w:rsid w:val="00AF736F"/>
    <w:rsid w:val="00B03BBB"/>
    <w:rsid w:val="00B05164"/>
    <w:rsid w:val="00B43DD8"/>
    <w:rsid w:val="00B509A5"/>
    <w:rsid w:val="00B50B6E"/>
    <w:rsid w:val="00B55D9B"/>
    <w:rsid w:val="00B57D8F"/>
    <w:rsid w:val="00B65267"/>
    <w:rsid w:val="00B74DB0"/>
    <w:rsid w:val="00B8644C"/>
    <w:rsid w:val="00B86B94"/>
    <w:rsid w:val="00BA2BD4"/>
    <w:rsid w:val="00BA5A32"/>
    <w:rsid w:val="00BB319C"/>
    <w:rsid w:val="00BE7E05"/>
    <w:rsid w:val="00BF716D"/>
    <w:rsid w:val="00C10EAB"/>
    <w:rsid w:val="00C21D26"/>
    <w:rsid w:val="00C243F6"/>
    <w:rsid w:val="00C30169"/>
    <w:rsid w:val="00C31ABF"/>
    <w:rsid w:val="00C32F12"/>
    <w:rsid w:val="00C372FB"/>
    <w:rsid w:val="00C4394E"/>
    <w:rsid w:val="00C50F44"/>
    <w:rsid w:val="00C60A38"/>
    <w:rsid w:val="00C65CE6"/>
    <w:rsid w:val="00C753C7"/>
    <w:rsid w:val="00C91D13"/>
    <w:rsid w:val="00C9760A"/>
    <w:rsid w:val="00CB0010"/>
    <w:rsid w:val="00CB0077"/>
    <w:rsid w:val="00CB0C5A"/>
    <w:rsid w:val="00CC2E07"/>
    <w:rsid w:val="00CC4AEC"/>
    <w:rsid w:val="00CC64CA"/>
    <w:rsid w:val="00CD52EC"/>
    <w:rsid w:val="00CE30FE"/>
    <w:rsid w:val="00CF62E7"/>
    <w:rsid w:val="00D04147"/>
    <w:rsid w:val="00D15CD9"/>
    <w:rsid w:val="00D224DA"/>
    <w:rsid w:val="00D229DA"/>
    <w:rsid w:val="00D30354"/>
    <w:rsid w:val="00D36070"/>
    <w:rsid w:val="00D37178"/>
    <w:rsid w:val="00D507FE"/>
    <w:rsid w:val="00D60359"/>
    <w:rsid w:val="00D641CE"/>
    <w:rsid w:val="00D716DE"/>
    <w:rsid w:val="00D77853"/>
    <w:rsid w:val="00D80BC3"/>
    <w:rsid w:val="00D8397F"/>
    <w:rsid w:val="00D90941"/>
    <w:rsid w:val="00DA0C46"/>
    <w:rsid w:val="00DA509A"/>
    <w:rsid w:val="00DC29BD"/>
    <w:rsid w:val="00DC53FD"/>
    <w:rsid w:val="00DD5B2A"/>
    <w:rsid w:val="00DE2D42"/>
    <w:rsid w:val="00DE458E"/>
    <w:rsid w:val="00DE5EB7"/>
    <w:rsid w:val="00DE7C57"/>
    <w:rsid w:val="00DF2DE4"/>
    <w:rsid w:val="00DF6A42"/>
    <w:rsid w:val="00E145D4"/>
    <w:rsid w:val="00E22E3C"/>
    <w:rsid w:val="00E36028"/>
    <w:rsid w:val="00E36BAC"/>
    <w:rsid w:val="00E90905"/>
    <w:rsid w:val="00E91EEA"/>
    <w:rsid w:val="00EA69E0"/>
    <w:rsid w:val="00EC1A37"/>
    <w:rsid w:val="00EC3369"/>
    <w:rsid w:val="00EC68E1"/>
    <w:rsid w:val="00ED6C51"/>
    <w:rsid w:val="00ED7626"/>
    <w:rsid w:val="00EE1796"/>
    <w:rsid w:val="00EE6749"/>
    <w:rsid w:val="00EE6C73"/>
    <w:rsid w:val="00EF6150"/>
    <w:rsid w:val="00F103C6"/>
    <w:rsid w:val="00F148DE"/>
    <w:rsid w:val="00F2037A"/>
    <w:rsid w:val="00F228C3"/>
    <w:rsid w:val="00F27DED"/>
    <w:rsid w:val="00F36173"/>
    <w:rsid w:val="00F47A30"/>
    <w:rsid w:val="00F57127"/>
    <w:rsid w:val="00F612D2"/>
    <w:rsid w:val="00F6444C"/>
    <w:rsid w:val="00F76515"/>
    <w:rsid w:val="00F84842"/>
    <w:rsid w:val="00FA0BF7"/>
    <w:rsid w:val="00FA7E9B"/>
    <w:rsid w:val="00FB0FCE"/>
    <w:rsid w:val="00FB6BE7"/>
    <w:rsid w:val="00FC6EF1"/>
    <w:rsid w:val="00FE5AE8"/>
    <w:rsid w:val="00F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AE"/>
    <w:pPr>
      <w:widowControl w:val="0"/>
      <w:spacing w:line="560" w:lineRule="exact"/>
      <w:ind w:firstLineChars="200" w:firstLine="640"/>
      <w:jc w:val="both"/>
    </w:pPr>
    <w:rPr>
      <w:rFonts w:ascii="仿宋" w:eastAsia="仿宋" w:hAnsi="仿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5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53AE"/>
    <w:rPr>
      <w:rFonts w:ascii="仿宋" w:eastAsia="仿宋" w:hAnsi="仿宋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95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953AE"/>
    <w:rPr>
      <w:rFonts w:ascii="仿宋" w:eastAsia="仿宋" w:hAnsi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AE"/>
    <w:pPr>
      <w:widowControl w:val="0"/>
      <w:spacing w:line="560" w:lineRule="exact"/>
      <w:ind w:firstLineChars="200" w:firstLine="640"/>
      <w:jc w:val="both"/>
    </w:pPr>
    <w:rPr>
      <w:rFonts w:ascii="仿宋" w:eastAsia="仿宋" w:hAnsi="仿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5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53AE"/>
    <w:rPr>
      <w:rFonts w:ascii="仿宋" w:eastAsia="仿宋" w:hAnsi="仿宋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95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953AE"/>
    <w:rPr>
      <w:rFonts w:ascii="仿宋" w:eastAsia="仿宋" w:hAnsi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翁兴根</dc:creator>
  <cp:lastModifiedBy>翁兴根</cp:lastModifiedBy>
  <cp:revision>1</cp:revision>
  <dcterms:created xsi:type="dcterms:W3CDTF">2020-04-28T09:02:00Z</dcterms:created>
  <dcterms:modified xsi:type="dcterms:W3CDTF">2020-04-28T09:02:00Z</dcterms:modified>
</cp:coreProperties>
</file>