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jc w:val="center"/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  <w:t>2019年第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  <w:lang w:eastAsia="zh-CN"/>
        </w:rPr>
        <w:t>四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  <w:t>批未通过审查的公路养护作业单位名单</w:t>
      </w:r>
    </w:p>
    <w:p>
      <w:pPr>
        <w:jc w:val="center"/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</w:p>
    <w:tbl>
      <w:tblPr>
        <w:tblStyle w:val="5"/>
        <w:tblW w:w="139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268"/>
        <w:gridCol w:w="5245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资质类、级别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单位名称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未通过原因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二类甲级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广东冠生土木工程技术股份有限公司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路基路面业绩不足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三类乙级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江门市恩平公路局养护中心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养护业绩佐证资料不足；部分机械设备无法证明为自有设备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9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韶关市乐昌公路养护中心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专业技术人员和工人数量不足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9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韶关市南雄公路养护中心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养护业绩佐证资料不足；专业技术人员和工人数量不足；部分机械设备数量不足</w:t>
            </w:r>
          </w:p>
        </w:tc>
      </w:tr>
    </w:tbl>
    <w:p/>
    <w:sectPr>
      <w:pgSz w:w="16838" w:h="11906" w:orient="landscape"/>
      <w:pgMar w:top="1304" w:right="1361" w:bottom="130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A1"/>
    <w:rsid w:val="00154F8D"/>
    <w:rsid w:val="002D29A1"/>
    <w:rsid w:val="002E3550"/>
    <w:rsid w:val="003F4E77"/>
    <w:rsid w:val="00617C94"/>
    <w:rsid w:val="00861293"/>
    <w:rsid w:val="00867D71"/>
    <w:rsid w:val="009B6E90"/>
    <w:rsid w:val="00AB6A3A"/>
    <w:rsid w:val="00AF3699"/>
    <w:rsid w:val="00B762E9"/>
    <w:rsid w:val="00C24698"/>
    <w:rsid w:val="00C83AAA"/>
    <w:rsid w:val="00E2499E"/>
    <w:rsid w:val="00FD5766"/>
    <w:rsid w:val="3D61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112</Words>
  <Characters>643</Characters>
  <Lines>5</Lines>
  <Paragraphs>1</Paragraphs>
  <TotalTime>57</TotalTime>
  <ScaleCrop>false</ScaleCrop>
  <LinksUpToDate>false</LinksUpToDate>
  <CharactersWithSpaces>754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2019-03-22T06:33:00Z</dcterms:created>
  <dc:creator>马召辉</dc:creator>
  <cp:lastModifiedBy>黄进阳</cp:lastModifiedBy>
  <dcterms:modified xsi:type="dcterms:W3CDTF">2019-11-01T09:00:51Z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